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FB8C" w14:textId="4836277E" w:rsidR="002A48FB" w:rsidRPr="006E4143" w:rsidRDefault="002A48FB" w:rsidP="004A6E04">
      <w:pPr>
        <w:jc w:val="center"/>
        <w:rPr>
          <w:rFonts w:cs="Calibri"/>
          <w:b/>
          <w:sz w:val="24"/>
          <w:szCs w:val="24"/>
        </w:rPr>
      </w:pPr>
    </w:p>
    <w:p w14:paraId="798DDBCE" w14:textId="2DD85CA5" w:rsidR="009D47B0" w:rsidRPr="000E7285" w:rsidRDefault="009D47B0" w:rsidP="000E7285">
      <w:pPr>
        <w:spacing w:after="0" w:line="240" w:lineRule="auto"/>
        <w:rPr>
          <w:rFonts w:ascii="Segoe UI" w:hAnsi="Segoe UI" w:cs="Segoe UI"/>
          <w:sz w:val="21"/>
          <w:szCs w:val="21"/>
        </w:rPr>
      </w:pPr>
      <w:r w:rsidRPr="00D06CCE">
        <w:rPr>
          <w:rFonts w:asciiTheme="minorHAnsi" w:hAnsiTheme="minorHAnsi" w:cstheme="minorHAnsi"/>
          <w:b/>
          <w:bCs/>
          <w:color w:val="FF0000"/>
        </w:rPr>
        <w:t xml:space="preserve"> PR</w:t>
      </w:r>
      <w:r w:rsidR="000E7285" w:rsidRPr="000E7285">
        <w:rPr>
          <w:rFonts w:asciiTheme="minorHAnsi" w:hAnsiTheme="minorHAnsi" w:cstheme="minorHAnsi"/>
          <w:b/>
          <w:bCs/>
          <w:color w:val="FF0000"/>
        </w:rPr>
        <w:t>_00153135</w:t>
      </w:r>
    </w:p>
    <w:p w14:paraId="1690EB3D" w14:textId="7FDC4294" w:rsidR="00E3626E" w:rsidRPr="009D47B0" w:rsidRDefault="009D47B0" w:rsidP="009D47B0">
      <w:pPr>
        <w:tabs>
          <w:tab w:val="left" w:pos="3060"/>
        </w:tabs>
        <w:jc w:val="both"/>
        <w:rPr>
          <w:rFonts w:asciiTheme="minorHAnsi" w:hAnsiTheme="minorHAnsi" w:cstheme="minorHAnsi"/>
          <w:b/>
          <w:bCs/>
          <w:color w:val="FF0000"/>
        </w:rPr>
      </w:pPr>
      <w:r w:rsidRPr="00D06CCE">
        <w:rPr>
          <w:rFonts w:asciiTheme="minorHAnsi" w:hAnsiTheme="minorHAnsi" w:cstheme="minorHAnsi"/>
          <w:b/>
          <w:bCs/>
          <w:color w:val="FF0000"/>
        </w:rPr>
        <w:t xml:space="preserve">Annex A-Terms of Reference </w:t>
      </w:r>
    </w:p>
    <w:p w14:paraId="4279A424" w14:textId="491DA2F0" w:rsidR="009E3D80" w:rsidRPr="00FB2A96" w:rsidRDefault="009D47B0" w:rsidP="00037B66">
      <w:pPr>
        <w:jc w:val="center"/>
        <w:rPr>
          <w:rFonts w:cs="Calibri"/>
          <w:b/>
          <w:sz w:val="28"/>
          <w:szCs w:val="28"/>
          <w:lang w:val="en-GB"/>
        </w:rPr>
      </w:pPr>
      <w:bookmarkStart w:id="0" w:name="_Hlk34664470"/>
      <w:r w:rsidRPr="00FB2A96">
        <w:rPr>
          <w:rFonts w:cs="Calibri"/>
          <w:b/>
          <w:sz w:val="28"/>
          <w:szCs w:val="28"/>
          <w:lang w:val="en-GB"/>
        </w:rPr>
        <w:t xml:space="preserve">Consultancy </w:t>
      </w:r>
      <w:r w:rsidR="002A5A73" w:rsidRPr="00FB2A96">
        <w:rPr>
          <w:rFonts w:cs="Calibri"/>
          <w:b/>
          <w:sz w:val="28"/>
          <w:szCs w:val="28"/>
          <w:lang w:val="en-GB"/>
        </w:rPr>
        <w:t>Service – Database Analyst</w:t>
      </w:r>
      <w:r w:rsidR="00037B66" w:rsidRPr="00FB2A96">
        <w:rPr>
          <w:rFonts w:cs="Calibri"/>
          <w:b/>
          <w:sz w:val="28"/>
          <w:szCs w:val="28"/>
          <w:lang w:val="en-GB"/>
        </w:rPr>
        <w:t xml:space="preserve"> </w:t>
      </w:r>
    </w:p>
    <w:bookmarkEnd w:id="0"/>
    <w:p w14:paraId="50419E1D" w14:textId="68DC00E5" w:rsidR="002C2357" w:rsidRPr="002C2357" w:rsidRDefault="002C2357" w:rsidP="00DD0D55">
      <w:pPr>
        <w:spacing w:after="0"/>
        <w:jc w:val="both"/>
        <w:rPr>
          <w:rFonts w:cs="Calibri"/>
          <w:b/>
          <w:u w:val="single"/>
          <w:lang w:val="en-GB"/>
        </w:rPr>
      </w:pPr>
      <w:r w:rsidRPr="002C2357">
        <w:rPr>
          <w:rFonts w:cs="Calibri"/>
          <w:b/>
          <w:u w:val="single"/>
          <w:lang w:val="en-GB"/>
        </w:rPr>
        <w:t>Introduction</w:t>
      </w:r>
    </w:p>
    <w:p w14:paraId="1F47D6EF" w14:textId="77777777" w:rsidR="00AA2CED" w:rsidRDefault="00AA2CED" w:rsidP="004E62C7">
      <w:pPr>
        <w:spacing w:after="0"/>
        <w:jc w:val="both"/>
        <w:rPr>
          <w:rFonts w:cs="Calibri"/>
          <w:bCs/>
          <w:lang w:val="ka-GE"/>
        </w:rPr>
      </w:pPr>
    </w:p>
    <w:p w14:paraId="220D5DCD" w14:textId="77777777" w:rsidR="00AA2CED" w:rsidRPr="00AA2CED" w:rsidRDefault="00AA2CED" w:rsidP="00AA2CED">
      <w:pPr>
        <w:jc w:val="both"/>
        <w:rPr>
          <w:rFonts w:cs="Calibri"/>
          <w:bCs/>
          <w:lang w:val="ka-GE"/>
        </w:rPr>
      </w:pPr>
      <w:r w:rsidRPr="00AA2CED">
        <w:rPr>
          <w:rFonts w:cs="Calibri"/>
          <w:bCs/>
          <w:lang w:val="ka-GE"/>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75D4462E" w14:textId="77777777" w:rsidR="00AA2CED" w:rsidRPr="00AA2CED" w:rsidRDefault="00AA2CED" w:rsidP="00AA2CED">
      <w:pPr>
        <w:jc w:val="both"/>
        <w:rPr>
          <w:rFonts w:cs="Calibri"/>
          <w:bCs/>
          <w:lang w:val="ka-GE"/>
        </w:rPr>
      </w:pPr>
      <w:r w:rsidRPr="00AA2CED">
        <w:rPr>
          <w:rFonts w:cs="Calibri"/>
          <w:bCs/>
          <w:lang w:val="ka-GE"/>
        </w:rPr>
        <w:t>The Danish Refugee Council was founded in Denmark in 1956 and has since grown to become an international humanitarian organization with more than 7,000 staff and 8,000 volunteers. Our vision is a dignified life for all displaced.</w:t>
      </w:r>
    </w:p>
    <w:p w14:paraId="6B954234" w14:textId="77777777" w:rsidR="00AA2CED" w:rsidRPr="00AA2CED" w:rsidRDefault="00AA2CED" w:rsidP="00AA2CED">
      <w:pPr>
        <w:jc w:val="both"/>
        <w:rPr>
          <w:rFonts w:cs="Calibri"/>
          <w:bCs/>
          <w:lang w:val="ka-GE"/>
        </w:rPr>
      </w:pPr>
      <w:r w:rsidRPr="00AA2CED">
        <w:rPr>
          <w:rFonts w:cs="Calibri"/>
          <w:bCs/>
          <w:lang w:val="ka-GE"/>
        </w:rPr>
        <w:t>All our efforts are based on our value compass: humanity, respect, independence and neutrality, participation, and honesty and transparency.</w:t>
      </w:r>
    </w:p>
    <w:p w14:paraId="5819A985" w14:textId="77777777" w:rsidR="00AA2CED" w:rsidRPr="00AA2CED" w:rsidRDefault="00AA2CED" w:rsidP="00AA2CED">
      <w:pPr>
        <w:jc w:val="both"/>
        <w:rPr>
          <w:rFonts w:cs="Calibri"/>
          <w:bCs/>
          <w:lang w:val="ka-GE"/>
        </w:rPr>
      </w:pPr>
      <w:r w:rsidRPr="00AA2CED">
        <w:rPr>
          <w:rFonts w:cs="Calibri"/>
          <w:bCs/>
          <w:lang w:val="ka-GE"/>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6B892B0E" w14:textId="77777777" w:rsidR="00AA2CED" w:rsidRPr="00AA2CED" w:rsidRDefault="00AA2CED" w:rsidP="00AA2CED">
      <w:pPr>
        <w:jc w:val="both"/>
        <w:rPr>
          <w:rFonts w:cs="Calibri"/>
          <w:bCs/>
          <w:lang w:val="ka-GE"/>
        </w:rPr>
      </w:pPr>
      <w:r w:rsidRPr="00AA2CED">
        <w:rPr>
          <w:rFonts w:cs="Calibri"/>
          <w:bCs/>
          <w:lang w:val="ka-GE"/>
        </w:rPr>
        <w:t>The main DRC donors in Georgia in 2021 are the KfW, GIZ, UNHCR, UNDP and the European Union while fundraising efforts have been undertaken with other donors which could potentially effect priorities, the scope of work and tasks related to this particular Assignment.</w:t>
      </w:r>
    </w:p>
    <w:p w14:paraId="0845ACD4" w14:textId="77777777" w:rsidR="00AA2CED" w:rsidRPr="00AA2CED" w:rsidRDefault="00AA2CED" w:rsidP="00AA2CED">
      <w:pPr>
        <w:jc w:val="both"/>
        <w:rPr>
          <w:rFonts w:cs="Calibri"/>
          <w:bCs/>
          <w:lang w:val="ka-GE"/>
        </w:rPr>
      </w:pPr>
      <w:r w:rsidRPr="00AA2CED">
        <w:rPr>
          <w:rFonts w:cs="Calibri"/>
          <w:bCs/>
          <w:lang w:val="ka-GE"/>
        </w:rPr>
        <w:t>In Georgia, the programmes focus on the following core sectors of intervention in line with DRC mandate to provide durable solutions to displaced populations of concern:</w:t>
      </w:r>
    </w:p>
    <w:p w14:paraId="7403F47D" w14:textId="77777777" w:rsidR="00AA2CED" w:rsidRPr="00AA2CED" w:rsidRDefault="00AA2CED" w:rsidP="00AA2CED">
      <w:pPr>
        <w:pStyle w:val="ListParagraph"/>
        <w:numPr>
          <w:ilvl w:val="0"/>
          <w:numId w:val="38"/>
        </w:numPr>
        <w:jc w:val="both"/>
        <w:rPr>
          <w:rFonts w:ascii="Calibri" w:eastAsia="Times New Roman" w:hAnsi="Calibri" w:cs="Calibri"/>
          <w:bCs/>
          <w:sz w:val="22"/>
          <w:szCs w:val="22"/>
          <w:lang w:val="ka-GE" w:eastAsia="en-US"/>
        </w:rPr>
      </w:pPr>
      <w:r w:rsidRPr="00AA2CED">
        <w:rPr>
          <w:rFonts w:ascii="Calibri" w:eastAsia="Times New Roman" w:hAnsi="Calibri" w:cs="Calibri"/>
          <w:bCs/>
          <w:sz w:val="22"/>
          <w:szCs w:val="22"/>
          <w:lang w:val="ka-GE" w:eastAsia="en-US"/>
        </w:rPr>
        <w:t>Shelter and small-scale infrastructure (construction and rehabilitations work)</w:t>
      </w:r>
    </w:p>
    <w:p w14:paraId="56C75772" w14:textId="77777777" w:rsidR="00AA2CED" w:rsidRPr="00AA2CED" w:rsidRDefault="00AA2CED" w:rsidP="00AA2CED">
      <w:pPr>
        <w:pStyle w:val="ListParagraph"/>
        <w:numPr>
          <w:ilvl w:val="0"/>
          <w:numId w:val="38"/>
        </w:numPr>
        <w:jc w:val="both"/>
        <w:rPr>
          <w:rFonts w:ascii="Calibri" w:eastAsia="Times New Roman" w:hAnsi="Calibri" w:cs="Calibri"/>
          <w:bCs/>
          <w:sz w:val="22"/>
          <w:szCs w:val="22"/>
          <w:lang w:val="ka-GE" w:eastAsia="en-US"/>
        </w:rPr>
      </w:pPr>
      <w:r w:rsidRPr="00AA2CED">
        <w:rPr>
          <w:rFonts w:ascii="Calibri" w:eastAsia="Times New Roman" w:hAnsi="Calibri" w:cs="Calibri"/>
          <w:bCs/>
          <w:sz w:val="22"/>
          <w:szCs w:val="22"/>
          <w:lang w:val="ka-GE" w:eastAsia="en-US"/>
        </w:rPr>
        <w:t>Livelihoods (self-reliance, small-business and SME development, work placement etc.)</w:t>
      </w:r>
    </w:p>
    <w:p w14:paraId="387289F4" w14:textId="77777777" w:rsidR="00AA2CED" w:rsidRPr="00AA2CED" w:rsidRDefault="00AA2CED" w:rsidP="00AA2CED">
      <w:pPr>
        <w:pStyle w:val="ListParagraph"/>
        <w:numPr>
          <w:ilvl w:val="0"/>
          <w:numId w:val="38"/>
        </w:numPr>
        <w:jc w:val="both"/>
        <w:rPr>
          <w:rFonts w:ascii="Calibri" w:eastAsia="Times New Roman" w:hAnsi="Calibri" w:cs="Calibri"/>
          <w:bCs/>
          <w:sz w:val="22"/>
          <w:szCs w:val="22"/>
          <w:lang w:val="ka-GE" w:eastAsia="en-US"/>
        </w:rPr>
      </w:pPr>
      <w:r w:rsidRPr="00AA2CED">
        <w:rPr>
          <w:rFonts w:ascii="Calibri" w:eastAsia="Times New Roman" w:hAnsi="Calibri" w:cs="Calibri"/>
          <w:bCs/>
          <w:sz w:val="22"/>
          <w:szCs w:val="22"/>
          <w:lang w:val="ka-GE" w:eastAsia="en-US"/>
        </w:rPr>
        <w:t>Access to education and community services</w:t>
      </w:r>
    </w:p>
    <w:p w14:paraId="1D2331CE" w14:textId="77777777" w:rsidR="00AA2CED" w:rsidRPr="00AA2CED" w:rsidRDefault="00AA2CED" w:rsidP="00AA2CED">
      <w:pPr>
        <w:pStyle w:val="ListParagraph"/>
        <w:numPr>
          <w:ilvl w:val="0"/>
          <w:numId w:val="38"/>
        </w:numPr>
        <w:jc w:val="both"/>
        <w:rPr>
          <w:rFonts w:ascii="Calibri" w:eastAsia="Times New Roman" w:hAnsi="Calibri" w:cs="Calibri"/>
          <w:bCs/>
          <w:sz w:val="22"/>
          <w:szCs w:val="22"/>
          <w:lang w:val="ka-GE" w:eastAsia="en-US"/>
        </w:rPr>
      </w:pPr>
      <w:r w:rsidRPr="00AA2CED">
        <w:rPr>
          <w:rFonts w:ascii="Calibri" w:eastAsia="Times New Roman" w:hAnsi="Calibri" w:cs="Calibri"/>
          <w:bCs/>
          <w:sz w:val="22"/>
          <w:szCs w:val="22"/>
          <w:lang w:val="ka-GE" w:eastAsia="en-US"/>
        </w:rPr>
        <w:t>Access to rights and basic freedoms/protection (legal aid assistance)</w:t>
      </w:r>
    </w:p>
    <w:p w14:paraId="686644F4" w14:textId="144B8DC4" w:rsidR="00AA2CED" w:rsidRDefault="00AA2CED" w:rsidP="00AA2CED">
      <w:pPr>
        <w:pStyle w:val="ListParagraph"/>
        <w:numPr>
          <w:ilvl w:val="0"/>
          <w:numId w:val="38"/>
        </w:numPr>
        <w:jc w:val="both"/>
        <w:rPr>
          <w:rFonts w:ascii="Calibri" w:eastAsia="Times New Roman" w:hAnsi="Calibri" w:cs="Calibri"/>
          <w:bCs/>
          <w:sz w:val="22"/>
          <w:szCs w:val="22"/>
          <w:lang w:val="ka-GE" w:eastAsia="en-US"/>
        </w:rPr>
      </w:pPr>
      <w:r w:rsidRPr="00AA2CED">
        <w:rPr>
          <w:rFonts w:ascii="Calibri" w:eastAsia="Times New Roman" w:hAnsi="Calibri" w:cs="Calibri"/>
          <w:bCs/>
          <w:sz w:val="22"/>
          <w:szCs w:val="22"/>
          <w:lang w:val="ka-GE" w:eastAsia="en-US"/>
        </w:rPr>
        <w:t>Protection monitoring and capacity-building of local communities are cross-cutting dimensions of the overall South Caucasus portfolio</w:t>
      </w:r>
    </w:p>
    <w:p w14:paraId="318A53C6" w14:textId="77777777" w:rsidR="00AA2CED" w:rsidRPr="00AA2CED" w:rsidRDefault="00AA2CED" w:rsidP="00AA2CED">
      <w:pPr>
        <w:pStyle w:val="ListParagraph"/>
        <w:jc w:val="both"/>
        <w:rPr>
          <w:rFonts w:ascii="Calibri" w:eastAsia="Times New Roman" w:hAnsi="Calibri" w:cs="Calibri"/>
          <w:bCs/>
          <w:sz w:val="22"/>
          <w:szCs w:val="22"/>
          <w:lang w:val="ka-GE" w:eastAsia="en-US"/>
        </w:rPr>
      </w:pPr>
    </w:p>
    <w:p w14:paraId="6264CAE3" w14:textId="0821E5A9" w:rsidR="00AA2CED" w:rsidRPr="00FB2A96" w:rsidRDefault="00AA2CED" w:rsidP="00FB2A96">
      <w:pPr>
        <w:tabs>
          <w:tab w:val="left" w:pos="360"/>
        </w:tabs>
        <w:ind w:left="360"/>
        <w:jc w:val="both"/>
        <w:rPr>
          <w:rFonts w:asciiTheme="minorHAnsi" w:hAnsiTheme="minorHAnsi" w:cstheme="minorHAnsi"/>
          <w:b/>
          <w:u w:val="single"/>
        </w:rPr>
      </w:pPr>
      <w:r w:rsidRPr="00AA2CED">
        <w:rPr>
          <w:rFonts w:asciiTheme="minorHAnsi" w:hAnsiTheme="minorHAnsi" w:cstheme="minorHAnsi"/>
          <w:b/>
          <w:u w:val="single"/>
        </w:rPr>
        <w:t>Background</w:t>
      </w:r>
    </w:p>
    <w:p w14:paraId="386A161D" w14:textId="41240E5D" w:rsidR="00037B66" w:rsidRPr="004E62C7" w:rsidRDefault="00037B66" w:rsidP="004E62C7">
      <w:pPr>
        <w:spacing w:after="0"/>
        <w:jc w:val="both"/>
        <w:rPr>
          <w:rFonts w:cs="Calibri"/>
          <w:bCs/>
        </w:rPr>
      </w:pPr>
      <w:r w:rsidRPr="00E3626E">
        <w:rPr>
          <w:rFonts w:cs="Calibri"/>
          <w:bCs/>
          <w:lang w:val="ka-GE"/>
        </w:rPr>
        <w:t>Since December 2018</w:t>
      </w:r>
      <w:r w:rsidR="00E3626E">
        <w:rPr>
          <w:rFonts w:cs="Calibri"/>
          <w:bCs/>
          <w:lang w:val="en-GB"/>
        </w:rPr>
        <w:t>,</w:t>
      </w:r>
      <w:r w:rsidRPr="00E3626E">
        <w:rPr>
          <w:rFonts w:cs="Calibri"/>
          <w:bCs/>
          <w:lang w:val="ka-GE"/>
        </w:rPr>
        <w:t xml:space="preserve"> Danish Refugee Council (DRC) implements the project </w:t>
      </w:r>
      <w:r w:rsidR="00CD4E20" w:rsidRPr="004E62C7">
        <w:rPr>
          <w:rFonts w:cs="Calibri"/>
          <w:bCs/>
          <w:lang w:val="ka-GE"/>
        </w:rPr>
        <w:t xml:space="preserve">"Developing the capacities of state stakeholders in Georgia to effectively address the vulnerable population’s economic and social needs” </w:t>
      </w:r>
      <w:r w:rsidRPr="00E3626E">
        <w:rPr>
          <w:rFonts w:cs="Calibri"/>
          <w:bCs/>
          <w:lang w:val="ka-GE"/>
        </w:rPr>
        <w:t xml:space="preserve">within the framework of programme </w:t>
      </w:r>
      <w:r w:rsidRPr="004E62C7">
        <w:rPr>
          <w:rFonts w:cs="Calibri"/>
          <w:bCs/>
          <w:lang w:val="ka-GE"/>
        </w:rPr>
        <w:t>EPIC</w:t>
      </w:r>
      <w:r w:rsidRPr="00E3626E">
        <w:rPr>
          <w:rFonts w:cs="Calibri"/>
          <w:bCs/>
          <w:lang w:val="ka-GE"/>
        </w:rPr>
        <w:t xml:space="preserve"> – Economic and Social Participation of vulnerable displaced and local population in the South Caucasus</w:t>
      </w:r>
      <w:r w:rsidR="004E62C7">
        <w:rPr>
          <w:rFonts w:cs="Calibri"/>
          <w:bCs/>
          <w:lang w:val="ka-GE"/>
        </w:rPr>
        <w:t xml:space="preserve"> </w:t>
      </w:r>
      <w:r w:rsidR="004E62C7">
        <w:rPr>
          <w:rFonts w:cs="Calibri"/>
          <w:bCs/>
        </w:rPr>
        <w:t xml:space="preserve">with the financial support of the German Government through GIZ. </w:t>
      </w:r>
    </w:p>
    <w:p w14:paraId="0275D55C" w14:textId="77777777" w:rsidR="00037B66" w:rsidRPr="004E62C7" w:rsidRDefault="00037B66" w:rsidP="004E62C7">
      <w:pPr>
        <w:autoSpaceDE w:val="0"/>
        <w:autoSpaceDN w:val="0"/>
        <w:adjustRightInd w:val="0"/>
        <w:spacing w:after="0"/>
        <w:rPr>
          <w:rFonts w:cs="Calibri"/>
          <w:bCs/>
          <w:lang w:val="ka-GE"/>
        </w:rPr>
      </w:pPr>
    </w:p>
    <w:p w14:paraId="45DB1570" w14:textId="3E4C0E02" w:rsidR="0073205D" w:rsidRPr="004E62C7" w:rsidRDefault="00037B66" w:rsidP="004E62C7">
      <w:pPr>
        <w:spacing w:after="0"/>
        <w:jc w:val="both"/>
        <w:rPr>
          <w:rFonts w:cs="Calibri"/>
          <w:bCs/>
          <w:lang w:val="ka-GE"/>
        </w:rPr>
      </w:pPr>
      <w:r w:rsidRPr="004E62C7">
        <w:rPr>
          <w:rFonts w:cs="Calibri"/>
          <w:bCs/>
          <w:lang w:val="ka-GE"/>
        </w:rPr>
        <w:t xml:space="preserve">The goal of the project is to strengthen the capacities of public actors to contribute to needs-based and improved service delivery to vulnerable populations, </w:t>
      </w:r>
      <w:r w:rsidR="00CD4E20" w:rsidRPr="004E62C7">
        <w:rPr>
          <w:rFonts w:cs="Calibri"/>
          <w:bCs/>
          <w:lang w:val="ka-GE"/>
        </w:rPr>
        <w:t xml:space="preserve">primarily </w:t>
      </w:r>
      <w:r w:rsidRPr="004E62C7">
        <w:rPr>
          <w:rFonts w:cs="Calibri"/>
          <w:bCs/>
          <w:lang w:val="ka-GE"/>
        </w:rPr>
        <w:t>IDPs.</w:t>
      </w:r>
    </w:p>
    <w:p w14:paraId="6C4B8F65" w14:textId="232820F6" w:rsidR="00154237" w:rsidRPr="004E62C7" w:rsidRDefault="00154237" w:rsidP="004E62C7">
      <w:pPr>
        <w:pStyle w:val="Normal1"/>
        <w:spacing w:line="276" w:lineRule="auto"/>
        <w:jc w:val="both"/>
        <w:rPr>
          <w:rFonts w:ascii="Calibri" w:hAnsi="Calibri" w:cs="Calibri"/>
          <w:bCs/>
          <w:color w:val="auto"/>
          <w:sz w:val="22"/>
          <w:szCs w:val="22"/>
          <w:lang w:val="ka-GE" w:eastAsia="en-US"/>
        </w:rPr>
      </w:pPr>
    </w:p>
    <w:p w14:paraId="55854A94" w14:textId="3BCCCA06" w:rsidR="0073205D" w:rsidRPr="004E62C7" w:rsidRDefault="0073205D" w:rsidP="004E62C7">
      <w:pPr>
        <w:pStyle w:val="Normal1"/>
        <w:spacing w:line="276" w:lineRule="auto"/>
        <w:jc w:val="both"/>
        <w:rPr>
          <w:rFonts w:ascii="Calibri" w:hAnsi="Calibri" w:cs="Calibri"/>
          <w:bCs/>
          <w:color w:val="auto"/>
          <w:sz w:val="22"/>
          <w:szCs w:val="22"/>
          <w:lang w:val="ka-GE" w:eastAsia="en-US"/>
        </w:rPr>
      </w:pPr>
      <w:r w:rsidRPr="004E62C7">
        <w:rPr>
          <w:rFonts w:ascii="Calibri" w:hAnsi="Calibri" w:cs="Calibri"/>
          <w:bCs/>
          <w:color w:val="auto"/>
          <w:sz w:val="22"/>
          <w:szCs w:val="22"/>
          <w:lang w:val="ka-GE" w:eastAsia="en-US"/>
        </w:rPr>
        <w:t>The project envisages close cooperation with Ministry of Internally Displaced Persons from the Occupied Ter</w:t>
      </w:r>
      <w:r w:rsidR="00EC28D7" w:rsidRPr="004E62C7">
        <w:rPr>
          <w:rFonts w:ascii="Calibri" w:hAnsi="Calibri" w:cs="Calibri"/>
          <w:bCs/>
          <w:color w:val="auto"/>
          <w:sz w:val="22"/>
          <w:szCs w:val="22"/>
          <w:lang w:val="ka-GE" w:eastAsia="en-US"/>
        </w:rPr>
        <w:t>ri</w:t>
      </w:r>
      <w:r w:rsidRPr="004E62C7">
        <w:rPr>
          <w:rFonts w:ascii="Calibri" w:hAnsi="Calibri" w:cs="Calibri"/>
          <w:bCs/>
          <w:color w:val="auto"/>
          <w:sz w:val="22"/>
          <w:szCs w:val="22"/>
          <w:lang w:val="ka-GE" w:eastAsia="en-US"/>
        </w:rPr>
        <w:t>tor</w:t>
      </w:r>
      <w:r w:rsidR="00EC28D7" w:rsidRPr="004E62C7">
        <w:rPr>
          <w:rFonts w:ascii="Calibri" w:hAnsi="Calibri" w:cs="Calibri"/>
          <w:bCs/>
          <w:color w:val="auto"/>
          <w:sz w:val="22"/>
          <w:szCs w:val="22"/>
          <w:lang w:val="ka-GE" w:eastAsia="en-US"/>
        </w:rPr>
        <w:t xml:space="preserve">ies, Labour, Health and Social Affairs of Georgia and newly established LEPL IDPs, Eco-Migrants and Livelihood Agency, which </w:t>
      </w:r>
      <w:r w:rsidR="004E62C7">
        <w:rPr>
          <w:rFonts w:ascii="Calibri" w:hAnsi="Calibri" w:cs="Calibri"/>
          <w:bCs/>
          <w:color w:val="auto"/>
          <w:sz w:val="22"/>
          <w:szCs w:val="22"/>
          <w:lang w:val="en-US" w:eastAsia="en-US"/>
        </w:rPr>
        <w:t>is</w:t>
      </w:r>
      <w:r w:rsidR="00EC28D7" w:rsidRPr="004E62C7">
        <w:rPr>
          <w:rFonts w:ascii="Calibri" w:hAnsi="Calibri" w:cs="Calibri"/>
          <w:bCs/>
          <w:color w:val="auto"/>
          <w:sz w:val="22"/>
          <w:szCs w:val="22"/>
          <w:lang w:val="ka-GE" w:eastAsia="en-US"/>
        </w:rPr>
        <w:t xml:space="preserve"> responsible for developing and implementing IDP policies at central level.</w:t>
      </w:r>
      <w:r w:rsidRPr="004E62C7">
        <w:rPr>
          <w:rFonts w:ascii="Calibri" w:hAnsi="Calibri" w:cs="Calibri"/>
          <w:bCs/>
          <w:color w:val="auto"/>
          <w:sz w:val="22"/>
          <w:szCs w:val="22"/>
          <w:lang w:val="ka-GE" w:eastAsia="en-US"/>
        </w:rPr>
        <w:t xml:space="preserve"> </w:t>
      </w:r>
    </w:p>
    <w:p w14:paraId="632A68E6" w14:textId="77777777" w:rsidR="00EC28D7" w:rsidRPr="004E62C7" w:rsidRDefault="00EC28D7" w:rsidP="004E62C7">
      <w:pPr>
        <w:pStyle w:val="Normal1"/>
        <w:spacing w:line="276" w:lineRule="auto"/>
        <w:jc w:val="both"/>
        <w:rPr>
          <w:rFonts w:ascii="Calibri" w:hAnsi="Calibri" w:cs="Calibri"/>
          <w:bCs/>
          <w:color w:val="auto"/>
          <w:sz w:val="22"/>
          <w:szCs w:val="22"/>
          <w:lang w:val="ka-GE" w:eastAsia="en-US"/>
        </w:rPr>
      </w:pPr>
    </w:p>
    <w:p w14:paraId="70310EAB" w14:textId="7275C471" w:rsidR="009D47B0" w:rsidRPr="002C2357" w:rsidRDefault="009D47B0" w:rsidP="009D47B0">
      <w:pPr>
        <w:tabs>
          <w:tab w:val="left" w:pos="360"/>
        </w:tabs>
        <w:jc w:val="both"/>
        <w:rPr>
          <w:rFonts w:asciiTheme="minorHAnsi" w:hAnsiTheme="minorHAnsi" w:cstheme="minorHAnsi"/>
          <w:b/>
          <w:i/>
          <w:iCs/>
          <w:sz w:val="20"/>
          <w:szCs w:val="20"/>
          <w:u w:val="single"/>
        </w:rPr>
      </w:pPr>
      <w:r w:rsidRPr="00DB497F">
        <w:rPr>
          <w:rFonts w:asciiTheme="minorHAnsi" w:hAnsiTheme="minorHAnsi" w:cstheme="minorHAnsi"/>
          <w:b/>
        </w:rPr>
        <w:t>Project</w:t>
      </w:r>
      <w:r w:rsidR="0073205D">
        <w:rPr>
          <w:rFonts w:ascii="Sylfaen" w:hAnsi="Sylfaen" w:cstheme="minorHAnsi"/>
          <w:b/>
          <w:lang w:val="ka-GE"/>
        </w:rPr>
        <w:t xml:space="preserve"> </w:t>
      </w:r>
      <w:r w:rsidR="0073205D" w:rsidRPr="004E62C7">
        <w:rPr>
          <w:rFonts w:asciiTheme="minorHAnsi" w:hAnsiTheme="minorHAnsi" w:cstheme="minorHAnsi"/>
          <w:b/>
        </w:rPr>
        <w:t>Title</w:t>
      </w:r>
      <w:r w:rsidRPr="00DB497F">
        <w:rPr>
          <w:rFonts w:asciiTheme="minorHAnsi" w:hAnsiTheme="minorHAnsi" w:cstheme="minorHAnsi"/>
          <w:b/>
        </w:rPr>
        <w:t>:</w:t>
      </w:r>
      <w:r w:rsidRPr="00DB497F">
        <w:rPr>
          <w:rFonts w:asciiTheme="minorHAnsi" w:hAnsiTheme="minorHAnsi" w:cstheme="minorHAnsi"/>
        </w:rPr>
        <w:t xml:space="preserve"> </w:t>
      </w:r>
      <w:r w:rsidR="002C2357" w:rsidRPr="002C2357">
        <w:rPr>
          <w:rFonts w:cs="Calibri"/>
          <w:b/>
          <w:i/>
          <w:iCs/>
          <w:u w:val="single"/>
        </w:rPr>
        <w:t>Developing the capacities of state stakeholders in Georgia to effectively address the vulnerable population’s economic and social needs</w:t>
      </w:r>
    </w:p>
    <w:p w14:paraId="250CB20E" w14:textId="034DB142" w:rsidR="009D47B0" w:rsidRPr="00DB497F" w:rsidRDefault="009D47B0" w:rsidP="009D47B0">
      <w:pPr>
        <w:tabs>
          <w:tab w:val="left" w:pos="360"/>
        </w:tabs>
        <w:jc w:val="both"/>
        <w:rPr>
          <w:rFonts w:asciiTheme="minorHAnsi" w:hAnsiTheme="minorHAnsi" w:cstheme="minorHAnsi"/>
          <w:b/>
          <w:i/>
        </w:rPr>
      </w:pPr>
      <w:r w:rsidRPr="00DB497F">
        <w:rPr>
          <w:rFonts w:asciiTheme="minorHAnsi" w:hAnsiTheme="minorHAnsi" w:cstheme="minorHAnsi"/>
          <w:b/>
        </w:rPr>
        <w:t>Donor</w:t>
      </w:r>
      <w:r w:rsidRPr="00DB497F">
        <w:rPr>
          <w:rFonts w:asciiTheme="minorHAnsi" w:hAnsiTheme="minorHAnsi" w:cstheme="minorHAnsi"/>
          <w:b/>
          <w:i/>
        </w:rPr>
        <w:t xml:space="preserve">: </w:t>
      </w:r>
      <w:proofErr w:type="spellStart"/>
      <w:r w:rsidR="002C2357" w:rsidRPr="002C2357">
        <w:rPr>
          <w:rFonts w:cs="Calibri"/>
          <w:b/>
          <w:i/>
          <w:iCs/>
          <w:u w:val="single"/>
          <w:lang w:val="en-GB"/>
        </w:rPr>
        <w:t>GiZ</w:t>
      </w:r>
      <w:proofErr w:type="spellEnd"/>
    </w:p>
    <w:p w14:paraId="3A4B4F4A" w14:textId="4C191211" w:rsidR="00EC28D7" w:rsidRPr="003F3800" w:rsidRDefault="009D47B0" w:rsidP="00EC28D7">
      <w:pPr>
        <w:pStyle w:val="Normal1"/>
        <w:jc w:val="both"/>
        <w:rPr>
          <w:rFonts w:ascii="Calibri" w:hAnsi="Calibri" w:cs="Calibri"/>
          <w:sz w:val="20"/>
          <w:szCs w:val="22"/>
          <w:lang w:val="ka-GE" w:eastAsia="en-US"/>
        </w:rPr>
      </w:pPr>
      <w:r w:rsidRPr="00DB497F">
        <w:rPr>
          <w:rFonts w:asciiTheme="minorHAnsi" w:hAnsiTheme="minorHAnsi" w:cstheme="minorHAnsi"/>
          <w:b/>
          <w:sz w:val="22"/>
          <w:szCs w:val="22"/>
        </w:rPr>
        <w:t>Subject</w:t>
      </w:r>
      <w:bookmarkStart w:id="1" w:name="_Hlk33612305"/>
      <w:r w:rsidRPr="00DB497F">
        <w:rPr>
          <w:rFonts w:asciiTheme="minorHAnsi" w:hAnsiTheme="minorHAnsi" w:cstheme="minorHAnsi"/>
          <w:b/>
          <w:sz w:val="22"/>
          <w:szCs w:val="22"/>
        </w:rPr>
        <w:t>:</w:t>
      </w:r>
      <w:r>
        <w:rPr>
          <w:rFonts w:asciiTheme="minorHAnsi" w:hAnsiTheme="minorHAnsi" w:cstheme="minorHAnsi"/>
          <w:b/>
          <w:sz w:val="22"/>
          <w:szCs w:val="22"/>
        </w:rPr>
        <w:t xml:space="preserve"> </w:t>
      </w:r>
      <w:bookmarkEnd w:id="1"/>
      <w:r w:rsidR="00EE522C" w:rsidRPr="00EE522C">
        <w:rPr>
          <w:rFonts w:asciiTheme="minorHAnsi" w:hAnsiTheme="minorHAnsi" w:cstheme="minorHAnsi"/>
          <w:b/>
          <w:i/>
          <w:iCs/>
          <w:sz w:val="22"/>
          <w:szCs w:val="22"/>
        </w:rPr>
        <w:t>Business Process Mode</w:t>
      </w:r>
      <w:r w:rsidR="00EE522C">
        <w:rPr>
          <w:rFonts w:asciiTheme="minorHAnsi" w:hAnsiTheme="minorHAnsi" w:cstheme="minorHAnsi"/>
          <w:b/>
          <w:i/>
          <w:iCs/>
          <w:sz w:val="22"/>
          <w:szCs w:val="22"/>
        </w:rPr>
        <w:t>l</w:t>
      </w:r>
      <w:r w:rsidR="00EE522C" w:rsidRPr="00EE522C">
        <w:rPr>
          <w:rFonts w:asciiTheme="minorHAnsi" w:hAnsiTheme="minorHAnsi" w:cstheme="minorHAnsi"/>
          <w:b/>
          <w:i/>
          <w:iCs/>
          <w:sz w:val="22"/>
          <w:szCs w:val="22"/>
        </w:rPr>
        <w:t>ling</w:t>
      </w:r>
      <w:r w:rsidR="00EE522C">
        <w:rPr>
          <w:rFonts w:asciiTheme="minorHAnsi" w:hAnsiTheme="minorHAnsi" w:cstheme="minorHAnsi"/>
          <w:b/>
          <w:sz w:val="22"/>
          <w:szCs w:val="22"/>
        </w:rPr>
        <w:t xml:space="preserve"> </w:t>
      </w:r>
      <w:r w:rsidR="00FB2A96">
        <w:rPr>
          <w:rFonts w:asciiTheme="minorHAnsi" w:hAnsiTheme="minorHAnsi" w:cstheme="minorHAnsi"/>
          <w:bCs/>
          <w:sz w:val="22"/>
          <w:szCs w:val="22"/>
        </w:rPr>
        <w:t xml:space="preserve">on the basis of a comprehensive organizational analysis of </w:t>
      </w:r>
      <w:r w:rsidR="00EE522C">
        <w:rPr>
          <w:rFonts w:asciiTheme="minorHAnsi" w:hAnsiTheme="minorHAnsi" w:cstheme="minorHAnsi"/>
          <w:bCs/>
          <w:sz w:val="22"/>
          <w:szCs w:val="22"/>
        </w:rPr>
        <w:t xml:space="preserve">the IDP Agency </w:t>
      </w:r>
      <w:r w:rsidR="00FB2A96">
        <w:rPr>
          <w:rFonts w:asciiTheme="minorHAnsi" w:hAnsiTheme="minorHAnsi" w:cstheme="minorHAnsi"/>
          <w:bCs/>
          <w:sz w:val="22"/>
          <w:szCs w:val="22"/>
        </w:rPr>
        <w:t xml:space="preserve">in terms of data management in the framework of its IDP State response for the development of </w:t>
      </w:r>
      <w:r w:rsidR="00EE522C">
        <w:rPr>
          <w:rFonts w:asciiTheme="minorHAnsi" w:hAnsiTheme="minorHAnsi" w:cstheme="minorHAnsi"/>
          <w:bCs/>
          <w:sz w:val="22"/>
          <w:szCs w:val="22"/>
        </w:rPr>
        <w:t>one integrated</w:t>
      </w:r>
      <w:r w:rsidR="00EC28D7" w:rsidRPr="00EC28D7">
        <w:rPr>
          <w:rFonts w:asciiTheme="minorHAnsi" w:hAnsiTheme="minorHAnsi" w:cstheme="minorHAnsi"/>
          <w:bCs/>
          <w:sz w:val="22"/>
          <w:szCs w:val="22"/>
        </w:rPr>
        <w:t xml:space="preserve"> </w:t>
      </w:r>
      <w:r w:rsidR="004E62C7">
        <w:rPr>
          <w:rFonts w:asciiTheme="minorHAnsi" w:hAnsiTheme="minorHAnsi" w:cstheme="minorHAnsi"/>
          <w:bCs/>
          <w:sz w:val="22"/>
          <w:szCs w:val="22"/>
        </w:rPr>
        <w:t xml:space="preserve">IDP </w:t>
      </w:r>
      <w:r w:rsidR="00EC28D7" w:rsidRPr="00EC28D7">
        <w:rPr>
          <w:rFonts w:asciiTheme="minorHAnsi" w:hAnsiTheme="minorHAnsi" w:cstheme="minorHAnsi"/>
          <w:bCs/>
          <w:sz w:val="22"/>
          <w:szCs w:val="22"/>
        </w:rPr>
        <w:t>database</w:t>
      </w:r>
      <w:r w:rsidR="00EE522C">
        <w:rPr>
          <w:rFonts w:asciiTheme="minorHAnsi" w:hAnsiTheme="minorHAnsi" w:cstheme="minorHAnsi"/>
          <w:bCs/>
          <w:sz w:val="22"/>
          <w:szCs w:val="22"/>
        </w:rPr>
        <w:t>.</w:t>
      </w:r>
    </w:p>
    <w:p w14:paraId="26F35470" w14:textId="77777777" w:rsidR="00EC28D7" w:rsidRDefault="00EC28D7" w:rsidP="003F3800">
      <w:pPr>
        <w:pStyle w:val="Normal1"/>
        <w:jc w:val="both"/>
        <w:rPr>
          <w:rFonts w:asciiTheme="minorHAnsi" w:hAnsiTheme="minorHAnsi" w:cstheme="minorHAnsi"/>
          <w:b/>
          <w:sz w:val="22"/>
          <w:szCs w:val="22"/>
        </w:rPr>
      </w:pPr>
    </w:p>
    <w:p w14:paraId="07F7130B" w14:textId="321BA531" w:rsidR="004F2BF5" w:rsidRDefault="009D47B0" w:rsidP="009D47B0">
      <w:pPr>
        <w:tabs>
          <w:tab w:val="left" w:pos="720"/>
        </w:tabs>
        <w:spacing w:after="0" w:line="240" w:lineRule="auto"/>
        <w:rPr>
          <w:rFonts w:asciiTheme="minorHAnsi" w:hAnsiTheme="minorHAnsi" w:cstheme="minorHAnsi"/>
        </w:rPr>
      </w:pPr>
      <w:r>
        <w:rPr>
          <w:rFonts w:asciiTheme="minorHAnsi" w:hAnsiTheme="minorHAnsi" w:cstheme="minorHAnsi"/>
          <w:b/>
        </w:rPr>
        <w:t>Timeframe</w:t>
      </w:r>
      <w:r w:rsidRPr="00991AD8">
        <w:rPr>
          <w:rFonts w:asciiTheme="minorHAnsi" w:hAnsiTheme="minorHAnsi" w:cstheme="minorHAnsi"/>
        </w:rPr>
        <w:t xml:space="preserve">: </w:t>
      </w:r>
      <w:r w:rsidR="004F2BF5">
        <w:rPr>
          <w:rFonts w:asciiTheme="minorHAnsi" w:hAnsiTheme="minorHAnsi" w:cstheme="minorHAnsi"/>
        </w:rPr>
        <w:t xml:space="preserve">Consultation activities </w:t>
      </w:r>
      <w:r w:rsidR="00FB2A96">
        <w:rPr>
          <w:rFonts w:asciiTheme="minorHAnsi" w:hAnsiTheme="minorHAnsi" w:cstheme="minorHAnsi"/>
        </w:rPr>
        <w:t xml:space="preserve">with stakeholders as part of the comprehensive organizational analysis of the IDP Agency </w:t>
      </w:r>
      <w:r w:rsidR="004F2BF5">
        <w:rPr>
          <w:rFonts w:asciiTheme="minorHAnsi" w:hAnsiTheme="minorHAnsi" w:cstheme="minorHAnsi"/>
        </w:rPr>
        <w:t>sh</w:t>
      </w:r>
      <w:r w:rsidR="00FB2A96">
        <w:rPr>
          <w:rFonts w:asciiTheme="minorHAnsi" w:hAnsiTheme="minorHAnsi" w:cstheme="minorHAnsi"/>
        </w:rPr>
        <w:t>all</w:t>
      </w:r>
      <w:r w:rsidR="004F2BF5">
        <w:rPr>
          <w:rFonts w:asciiTheme="minorHAnsi" w:hAnsiTheme="minorHAnsi" w:cstheme="minorHAnsi"/>
        </w:rPr>
        <w:t xml:space="preserve"> be finalized no later than </w:t>
      </w:r>
      <w:r w:rsidR="00EE522C">
        <w:rPr>
          <w:rFonts w:asciiTheme="minorHAnsi" w:hAnsiTheme="minorHAnsi" w:cstheme="minorHAnsi"/>
        </w:rPr>
        <w:t>September</w:t>
      </w:r>
      <w:r w:rsidR="004F2BF5">
        <w:rPr>
          <w:rFonts w:asciiTheme="minorHAnsi" w:hAnsiTheme="minorHAnsi" w:cstheme="minorHAnsi"/>
        </w:rPr>
        <w:t xml:space="preserve"> </w:t>
      </w:r>
      <w:r w:rsidR="00EE522C">
        <w:rPr>
          <w:rFonts w:asciiTheme="minorHAnsi" w:hAnsiTheme="minorHAnsi" w:cstheme="minorHAnsi"/>
        </w:rPr>
        <w:t>05</w:t>
      </w:r>
      <w:r w:rsidR="004F2BF5">
        <w:rPr>
          <w:rFonts w:asciiTheme="minorHAnsi" w:hAnsiTheme="minorHAnsi" w:cstheme="minorHAnsi"/>
        </w:rPr>
        <w:t>, 202</w:t>
      </w:r>
      <w:r w:rsidR="00EE522C">
        <w:rPr>
          <w:rFonts w:asciiTheme="minorHAnsi" w:hAnsiTheme="minorHAnsi" w:cstheme="minorHAnsi"/>
        </w:rPr>
        <w:t>1</w:t>
      </w:r>
      <w:r w:rsidR="004F2BF5">
        <w:rPr>
          <w:rFonts w:asciiTheme="minorHAnsi" w:hAnsiTheme="minorHAnsi" w:cstheme="minorHAnsi"/>
        </w:rPr>
        <w:t>.</w:t>
      </w:r>
    </w:p>
    <w:p w14:paraId="67136E86" w14:textId="77777777" w:rsidR="00FB2A96" w:rsidRDefault="00FB2A96" w:rsidP="009D47B0">
      <w:pPr>
        <w:tabs>
          <w:tab w:val="left" w:pos="720"/>
        </w:tabs>
        <w:spacing w:after="0" w:line="240" w:lineRule="auto"/>
        <w:rPr>
          <w:rFonts w:cs="Calibri"/>
          <w:bCs/>
        </w:rPr>
      </w:pPr>
    </w:p>
    <w:p w14:paraId="490C67AC" w14:textId="12C29D22" w:rsidR="00FB2A96" w:rsidRDefault="00BA538A" w:rsidP="00FB2A96">
      <w:pPr>
        <w:tabs>
          <w:tab w:val="left" w:pos="720"/>
        </w:tabs>
        <w:spacing w:after="0" w:line="240" w:lineRule="auto"/>
        <w:rPr>
          <w:rFonts w:cs="Calibri"/>
          <w:bCs/>
          <w:lang w:val="ka-GE"/>
        </w:rPr>
      </w:pPr>
      <w:r>
        <w:rPr>
          <w:rFonts w:cs="Calibri"/>
          <w:bCs/>
        </w:rPr>
        <w:t>The Final report should be submitted no later than</w:t>
      </w:r>
      <w:r w:rsidR="009D47B0" w:rsidRPr="00E3626E">
        <w:rPr>
          <w:rFonts w:cs="Calibri"/>
          <w:bCs/>
          <w:lang w:val="ka-GE"/>
        </w:rPr>
        <w:t xml:space="preserve"> </w:t>
      </w:r>
      <w:r w:rsidR="00EE522C">
        <w:rPr>
          <w:rFonts w:cs="Calibri"/>
          <w:bCs/>
        </w:rPr>
        <w:t>September</w:t>
      </w:r>
      <w:r w:rsidR="009D47B0" w:rsidRPr="00E3626E">
        <w:rPr>
          <w:rFonts w:cs="Calibri"/>
          <w:bCs/>
          <w:lang w:val="ka-GE"/>
        </w:rPr>
        <w:t xml:space="preserve"> 30, 202</w:t>
      </w:r>
      <w:r w:rsidR="00EE522C">
        <w:rPr>
          <w:rFonts w:cs="Calibri"/>
          <w:bCs/>
        </w:rPr>
        <w:t>1</w:t>
      </w:r>
      <w:r w:rsidR="009D47B0" w:rsidRPr="00E3626E">
        <w:rPr>
          <w:rFonts w:cs="Calibri"/>
          <w:bCs/>
          <w:lang w:val="ka-GE"/>
        </w:rPr>
        <w:t xml:space="preserve">.  </w:t>
      </w:r>
    </w:p>
    <w:p w14:paraId="4F12E204" w14:textId="77777777" w:rsidR="00FB2A96" w:rsidRPr="00FB2A96" w:rsidRDefault="00FB2A96" w:rsidP="00FB2A96">
      <w:pPr>
        <w:tabs>
          <w:tab w:val="left" w:pos="720"/>
        </w:tabs>
        <w:spacing w:after="0" w:line="240" w:lineRule="auto"/>
        <w:rPr>
          <w:rFonts w:cs="Calibri"/>
          <w:bCs/>
          <w:lang w:val="ka-GE"/>
        </w:rPr>
      </w:pPr>
    </w:p>
    <w:p w14:paraId="086FFA14" w14:textId="3C4BF540" w:rsidR="003F3800" w:rsidRPr="004F2BF5" w:rsidRDefault="009D47B0" w:rsidP="004F2BF5">
      <w:pPr>
        <w:tabs>
          <w:tab w:val="left" w:pos="360"/>
        </w:tabs>
        <w:jc w:val="both"/>
        <w:rPr>
          <w:rFonts w:asciiTheme="minorHAnsi" w:hAnsiTheme="minorHAnsi" w:cstheme="minorHAnsi"/>
        </w:rPr>
      </w:pPr>
      <w:r w:rsidRPr="00DB497F">
        <w:rPr>
          <w:rFonts w:asciiTheme="minorHAnsi" w:hAnsiTheme="minorHAnsi" w:cstheme="minorHAnsi"/>
          <w:b/>
        </w:rPr>
        <w:t>Consultancy fee:</w:t>
      </w:r>
      <w:r w:rsidRPr="00DB497F">
        <w:rPr>
          <w:rFonts w:asciiTheme="minorHAnsi" w:hAnsiTheme="minorHAnsi" w:cstheme="minorHAnsi"/>
        </w:rPr>
        <w:t xml:space="preserve"> </w:t>
      </w:r>
      <w:r w:rsidR="00BA538A">
        <w:rPr>
          <w:rFonts w:asciiTheme="minorHAnsi" w:hAnsiTheme="minorHAnsi" w:cstheme="minorHAnsi"/>
        </w:rPr>
        <w:t xml:space="preserve">Bidder should provide the Detailed </w:t>
      </w:r>
      <w:r w:rsidR="009E3D80">
        <w:rPr>
          <w:rFonts w:asciiTheme="minorHAnsi" w:hAnsiTheme="minorHAnsi" w:cstheme="minorHAnsi"/>
        </w:rPr>
        <w:t>Budget</w:t>
      </w:r>
      <w:r>
        <w:rPr>
          <w:rFonts w:asciiTheme="minorHAnsi" w:hAnsiTheme="minorHAnsi" w:cstheme="minorHAnsi"/>
        </w:rPr>
        <w:t xml:space="preserve"> </w:t>
      </w:r>
      <w:r w:rsidR="00BA538A">
        <w:rPr>
          <w:rFonts w:asciiTheme="minorHAnsi" w:hAnsiTheme="minorHAnsi" w:cstheme="minorHAnsi"/>
        </w:rPr>
        <w:t xml:space="preserve">in </w:t>
      </w:r>
      <w:r w:rsidRPr="003F3800">
        <w:rPr>
          <w:rFonts w:asciiTheme="minorHAnsi" w:hAnsiTheme="minorHAnsi" w:cstheme="minorHAnsi"/>
          <w:b/>
          <w:bCs/>
        </w:rPr>
        <w:t xml:space="preserve">in </w:t>
      </w:r>
      <w:r w:rsidR="00EE522C">
        <w:rPr>
          <w:rFonts w:asciiTheme="minorHAnsi" w:hAnsiTheme="minorHAnsi" w:cstheme="minorHAnsi"/>
          <w:b/>
          <w:bCs/>
        </w:rPr>
        <w:t>GEL</w:t>
      </w:r>
      <w:r w:rsidR="00BA538A" w:rsidRPr="003F3800">
        <w:rPr>
          <w:rFonts w:asciiTheme="minorHAnsi" w:hAnsiTheme="minorHAnsi" w:cstheme="minorHAnsi"/>
          <w:b/>
          <w:bCs/>
        </w:rPr>
        <w:t xml:space="preserve"> excluding VAT</w:t>
      </w:r>
      <w:r w:rsidR="00BA538A">
        <w:rPr>
          <w:rFonts w:asciiTheme="minorHAnsi" w:hAnsiTheme="minorHAnsi" w:cstheme="minorHAnsi"/>
        </w:rPr>
        <w:t xml:space="preserve"> </w:t>
      </w:r>
      <w:r>
        <w:rPr>
          <w:rFonts w:asciiTheme="minorHAnsi" w:hAnsiTheme="minorHAnsi" w:cstheme="minorHAnsi"/>
        </w:rPr>
        <w:t xml:space="preserve">including all </w:t>
      </w:r>
      <w:r w:rsidRPr="00AC76A1">
        <w:rPr>
          <w:rFonts w:asciiTheme="minorHAnsi" w:hAnsiTheme="minorHAnsi" w:cstheme="minorHAnsi"/>
        </w:rPr>
        <w:t>relevant costs (</w:t>
      </w:r>
      <w:r w:rsidR="00AA2BDF">
        <w:rPr>
          <w:rFonts w:asciiTheme="minorHAnsi" w:hAnsiTheme="minorHAnsi" w:cstheme="minorHAnsi"/>
        </w:rPr>
        <w:t>activities, administration</w:t>
      </w:r>
      <w:r w:rsidRPr="00AC76A1">
        <w:rPr>
          <w:rFonts w:asciiTheme="minorHAnsi" w:hAnsiTheme="minorHAnsi" w:cstheme="minorHAnsi"/>
        </w:rPr>
        <w:t>) to the assignment</w:t>
      </w:r>
      <w:r w:rsidR="00A3585A">
        <w:rPr>
          <w:rFonts w:asciiTheme="minorHAnsi" w:hAnsiTheme="minorHAnsi" w:cstheme="minorHAnsi"/>
        </w:rPr>
        <w:t xml:space="preserve"> (Annex 2)</w:t>
      </w:r>
      <w:r w:rsidR="00681AD3">
        <w:rPr>
          <w:rFonts w:asciiTheme="minorHAnsi" w:hAnsiTheme="minorHAnsi" w:cstheme="minorHAnsi"/>
        </w:rPr>
        <w:t>.</w:t>
      </w:r>
    </w:p>
    <w:p w14:paraId="2B035060" w14:textId="20AC2E11" w:rsidR="002C2357" w:rsidRPr="00DB497F" w:rsidRDefault="002C2357" w:rsidP="002C2357">
      <w:pPr>
        <w:jc w:val="both"/>
        <w:rPr>
          <w:rFonts w:asciiTheme="minorHAnsi" w:hAnsiTheme="minorHAnsi" w:cstheme="minorHAnsi"/>
          <w:b/>
          <w:u w:val="single"/>
        </w:rPr>
      </w:pPr>
      <w:r w:rsidRPr="00DB497F">
        <w:rPr>
          <w:rFonts w:asciiTheme="minorHAnsi" w:hAnsiTheme="minorHAnsi" w:cstheme="minorHAnsi"/>
          <w:b/>
          <w:u w:val="single"/>
        </w:rPr>
        <w:t>Methodology</w:t>
      </w:r>
    </w:p>
    <w:p w14:paraId="2E7D3725" w14:textId="38A40B10" w:rsidR="009902F1" w:rsidRDefault="009902F1" w:rsidP="002C2357">
      <w:pPr>
        <w:jc w:val="both"/>
        <w:rPr>
          <w:rFonts w:asciiTheme="minorHAnsi" w:hAnsiTheme="minorHAnsi" w:cstheme="minorHAnsi"/>
        </w:rPr>
      </w:pPr>
      <w:r w:rsidRPr="009902F1">
        <w:rPr>
          <w:rFonts w:asciiTheme="minorHAnsi" w:hAnsiTheme="minorHAnsi" w:cstheme="minorHAnsi"/>
        </w:rPr>
        <w:t>The organization or individual will be responsible to operationalize analytical activities through conducting meetings with stakeholders</w:t>
      </w:r>
      <w:r w:rsidR="004E62C7">
        <w:rPr>
          <w:rFonts w:asciiTheme="minorHAnsi" w:hAnsiTheme="minorHAnsi" w:cstheme="minorHAnsi"/>
        </w:rPr>
        <w:t>/Ministry staff</w:t>
      </w:r>
      <w:r w:rsidRPr="009902F1">
        <w:rPr>
          <w:rFonts w:asciiTheme="minorHAnsi" w:hAnsiTheme="minorHAnsi" w:cstheme="minorHAnsi"/>
        </w:rPr>
        <w:t xml:space="preserve">, </w:t>
      </w:r>
      <w:r w:rsidR="00EE522C">
        <w:rPr>
          <w:rFonts w:asciiTheme="minorHAnsi" w:hAnsiTheme="minorHAnsi" w:cstheme="minorHAnsi"/>
        </w:rPr>
        <w:t>based on the already conducted analytical review of existing databases within the IDP Agency.</w:t>
      </w:r>
    </w:p>
    <w:p w14:paraId="050A670F" w14:textId="22BC95EB" w:rsidR="009902F1" w:rsidRPr="00A702E7" w:rsidRDefault="009902F1" w:rsidP="002C2357">
      <w:pPr>
        <w:jc w:val="both"/>
        <w:rPr>
          <w:rFonts w:asciiTheme="minorHAnsi" w:hAnsiTheme="minorHAnsi" w:cstheme="minorHAnsi"/>
        </w:rPr>
      </w:pPr>
      <w:r w:rsidRPr="009902F1">
        <w:rPr>
          <w:rFonts w:asciiTheme="minorHAnsi" w:hAnsiTheme="minorHAnsi" w:cstheme="minorHAnsi"/>
        </w:rPr>
        <w:t>Methodology should include</w:t>
      </w:r>
      <w:r w:rsidR="00A702E7" w:rsidRPr="009902F1">
        <w:rPr>
          <w:rFonts w:asciiTheme="minorHAnsi" w:hAnsiTheme="minorHAnsi" w:cstheme="minorHAnsi"/>
        </w:rPr>
        <w:t xml:space="preserve"> distant working measures, online tools such as</w:t>
      </w:r>
      <w:r w:rsidRPr="009902F1">
        <w:rPr>
          <w:rFonts w:asciiTheme="minorHAnsi" w:hAnsiTheme="minorHAnsi" w:cstheme="minorHAnsi"/>
        </w:rPr>
        <w:t>:</w:t>
      </w:r>
      <w:r w:rsidR="00A702E7" w:rsidRPr="009902F1">
        <w:rPr>
          <w:rFonts w:asciiTheme="minorHAnsi" w:hAnsiTheme="minorHAnsi" w:cstheme="minorHAnsi"/>
        </w:rPr>
        <w:t xml:space="preserve"> </w:t>
      </w:r>
      <w:r w:rsidRPr="009902F1">
        <w:rPr>
          <w:rFonts w:asciiTheme="minorHAnsi" w:hAnsiTheme="minorHAnsi" w:cstheme="minorHAnsi"/>
        </w:rPr>
        <w:t>S</w:t>
      </w:r>
      <w:r w:rsidR="00A702E7" w:rsidRPr="009902F1">
        <w:rPr>
          <w:rFonts w:asciiTheme="minorHAnsi" w:hAnsiTheme="minorHAnsi" w:cstheme="minorHAnsi"/>
        </w:rPr>
        <w:t xml:space="preserve">kype, </w:t>
      </w:r>
      <w:r w:rsidRPr="009902F1">
        <w:rPr>
          <w:rFonts w:asciiTheme="minorHAnsi" w:hAnsiTheme="minorHAnsi" w:cstheme="minorHAnsi"/>
        </w:rPr>
        <w:t xml:space="preserve">Zoom, </w:t>
      </w:r>
      <w:r w:rsidR="00C944B7" w:rsidRPr="009902F1">
        <w:rPr>
          <w:rFonts w:asciiTheme="minorHAnsi" w:hAnsiTheme="minorHAnsi" w:cstheme="minorHAnsi"/>
        </w:rPr>
        <w:t>phone conversations</w:t>
      </w:r>
      <w:r w:rsidRPr="009902F1">
        <w:rPr>
          <w:rFonts w:asciiTheme="minorHAnsi" w:hAnsiTheme="minorHAnsi" w:cstheme="minorHAnsi"/>
        </w:rPr>
        <w:t xml:space="preserve"> with ministry representatives etc</w:t>
      </w:r>
      <w:r>
        <w:rPr>
          <w:rFonts w:asciiTheme="minorHAnsi" w:hAnsiTheme="minorHAnsi" w:cstheme="minorHAnsi"/>
        </w:rPr>
        <w:t xml:space="preserve">. </w:t>
      </w:r>
    </w:p>
    <w:p w14:paraId="6EA479E1" w14:textId="699D1D8B" w:rsidR="00EE522C" w:rsidRDefault="002C2357" w:rsidP="002C2357">
      <w:pPr>
        <w:jc w:val="both"/>
        <w:rPr>
          <w:rFonts w:asciiTheme="minorHAnsi" w:hAnsiTheme="minorHAnsi" w:cstheme="minorHAnsi"/>
          <w:b/>
          <w:u w:val="single"/>
        </w:rPr>
      </w:pPr>
      <w:r w:rsidRPr="00DB497F">
        <w:rPr>
          <w:rFonts w:asciiTheme="minorHAnsi" w:hAnsiTheme="minorHAnsi" w:cstheme="minorHAnsi"/>
          <w:b/>
          <w:u w:val="single"/>
        </w:rPr>
        <w:t>Required Deliverables</w:t>
      </w:r>
    </w:p>
    <w:p w14:paraId="057E14A7" w14:textId="0C88476D" w:rsidR="00EE522C" w:rsidRPr="00FB2A96" w:rsidRDefault="00EE522C" w:rsidP="00EE522C">
      <w:pPr>
        <w:pStyle w:val="ListParagraph"/>
        <w:numPr>
          <w:ilvl w:val="0"/>
          <w:numId w:val="37"/>
        </w:numPr>
        <w:contextualSpacing w:val="0"/>
        <w:rPr>
          <w:rFonts w:ascii="Calibri" w:eastAsia="Times New Roman" w:hAnsi="Calibri" w:cs="Calibri"/>
          <w:b/>
          <w:bCs/>
          <w:i/>
          <w:iCs/>
          <w:sz w:val="22"/>
          <w:szCs w:val="22"/>
        </w:rPr>
      </w:pPr>
      <w:r w:rsidRPr="00FB2A96">
        <w:rPr>
          <w:rFonts w:ascii="Calibri" w:eastAsia="Times New Roman" w:hAnsi="Calibri" w:cs="Calibri"/>
          <w:b/>
          <w:bCs/>
          <w:i/>
          <w:iCs/>
          <w:sz w:val="22"/>
          <w:szCs w:val="22"/>
        </w:rPr>
        <w:t xml:space="preserve">Business </w:t>
      </w:r>
      <w:proofErr w:type="spellStart"/>
      <w:r w:rsidRPr="00FB2A96">
        <w:rPr>
          <w:rFonts w:ascii="Calibri" w:eastAsia="Times New Roman" w:hAnsi="Calibri" w:cs="Calibri"/>
          <w:b/>
          <w:bCs/>
          <w:i/>
          <w:iCs/>
          <w:sz w:val="22"/>
          <w:szCs w:val="22"/>
        </w:rPr>
        <w:t>process</w:t>
      </w:r>
      <w:proofErr w:type="spellEnd"/>
      <w:r w:rsidRPr="00FB2A96">
        <w:rPr>
          <w:rFonts w:ascii="Calibri" w:eastAsia="Times New Roman" w:hAnsi="Calibri" w:cs="Calibri"/>
          <w:b/>
          <w:bCs/>
          <w:i/>
          <w:iCs/>
          <w:sz w:val="22"/>
          <w:szCs w:val="22"/>
        </w:rPr>
        <w:t xml:space="preserve"> </w:t>
      </w:r>
      <w:proofErr w:type="spellStart"/>
      <w:r w:rsidRPr="00FB2A96">
        <w:rPr>
          <w:rFonts w:ascii="Calibri" w:eastAsia="Times New Roman" w:hAnsi="Calibri" w:cs="Calibri"/>
          <w:b/>
          <w:bCs/>
          <w:i/>
          <w:iCs/>
          <w:sz w:val="22"/>
          <w:szCs w:val="22"/>
        </w:rPr>
        <w:t>modelling</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on</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the</w:t>
      </w:r>
      <w:proofErr w:type="spellEnd"/>
      <w:r w:rsidR="00FB2A96">
        <w:rPr>
          <w:rFonts w:ascii="Calibri" w:eastAsia="Times New Roman" w:hAnsi="Calibri" w:cs="Calibri"/>
          <w:b/>
          <w:bCs/>
          <w:i/>
          <w:iCs/>
          <w:sz w:val="22"/>
          <w:szCs w:val="22"/>
        </w:rPr>
        <w:t xml:space="preserve"> basis </w:t>
      </w:r>
      <w:proofErr w:type="spellStart"/>
      <w:r w:rsidR="00FB2A96">
        <w:rPr>
          <w:rFonts w:ascii="Calibri" w:eastAsia="Times New Roman" w:hAnsi="Calibri" w:cs="Calibri"/>
          <w:b/>
          <w:bCs/>
          <w:i/>
          <w:iCs/>
          <w:sz w:val="22"/>
          <w:szCs w:val="22"/>
        </w:rPr>
        <w:t>of</w:t>
      </w:r>
      <w:proofErr w:type="spellEnd"/>
      <w:r w:rsidR="00FB2A96">
        <w:rPr>
          <w:rFonts w:ascii="Calibri" w:eastAsia="Times New Roman" w:hAnsi="Calibri" w:cs="Calibri"/>
          <w:b/>
          <w:bCs/>
          <w:i/>
          <w:iCs/>
          <w:sz w:val="22"/>
          <w:szCs w:val="22"/>
        </w:rPr>
        <w:t xml:space="preserve"> a </w:t>
      </w:r>
      <w:proofErr w:type="spellStart"/>
      <w:r w:rsidR="00FB2A96">
        <w:rPr>
          <w:rFonts w:ascii="Calibri" w:eastAsia="Times New Roman" w:hAnsi="Calibri" w:cs="Calibri"/>
          <w:b/>
          <w:bCs/>
          <w:i/>
          <w:iCs/>
          <w:sz w:val="22"/>
          <w:szCs w:val="22"/>
        </w:rPr>
        <w:t>comprehensive</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organizational</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analysis</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of</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the</w:t>
      </w:r>
      <w:proofErr w:type="spellEnd"/>
      <w:r w:rsidR="00FB2A96">
        <w:rPr>
          <w:rFonts w:ascii="Calibri" w:eastAsia="Times New Roman" w:hAnsi="Calibri" w:cs="Calibri"/>
          <w:b/>
          <w:bCs/>
          <w:i/>
          <w:iCs/>
          <w:sz w:val="22"/>
          <w:szCs w:val="22"/>
        </w:rPr>
        <w:t xml:space="preserve"> IDP Agency as </w:t>
      </w:r>
      <w:proofErr w:type="spellStart"/>
      <w:r w:rsidR="00FB2A96">
        <w:rPr>
          <w:rFonts w:ascii="Calibri" w:eastAsia="Times New Roman" w:hAnsi="Calibri" w:cs="Calibri"/>
          <w:b/>
          <w:bCs/>
          <w:i/>
          <w:iCs/>
          <w:sz w:val="22"/>
          <w:szCs w:val="22"/>
        </w:rPr>
        <w:t>service</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provider</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to</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IDPs</w:t>
      </w:r>
      <w:proofErr w:type="spellEnd"/>
    </w:p>
    <w:p w14:paraId="5C95C5B8" w14:textId="725D2FDE" w:rsidR="00EE522C" w:rsidRPr="00FB2A96" w:rsidRDefault="00EE522C" w:rsidP="00EE522C">
      <w:pPr>
        <w:pStyle w:val="ListParagraph"/>
        <w:numPr>
          <w:ilvl w:val="0"/>
          <w:numId w:val="37"/>
        </w:numPr>
        <w:contextualSpacing w:val="0"/>
        <w:rPr>
          <w:rFonts w:ascii="Calibri" w:eastAsia="Times New Roman" w:hAnsi="Calibri" w:cs="Calibri"/>
          <w:b/>
          <w:bCs/>
          <w:i/>
          <w:iCs/>
          <w:sz w:val="22"/>
          <w:szCs w:val="22"/>
        </w:rPr>
      </w:pPr>
      <w:proofErr w:type="spellStart"/>
      <w:r w:rsidRPr="00FB2A96">
        <w:rPr>
          <w:rFonts w:ascii="Calibri" w:eastAsia="Times New Roman" w:hAnsi="Calibri" w:cs="Calibri"/>
          <w:b/>
          <w:bCs/>
          <w:i/>
          <w:iCs/>
          <w:sz w:val="22"/>
          <w:szCs w:val="22"/>
        </w:rPr>
        <w:t>SoP</w:t>
      </w:r>
      <w:proofErr w:type="spellEnd"/>
      <w:r w:rsidRPr="00FB2A96">
        <w:rPr>
          <w:rFonts w:ascii="Calibri" w:eastAsia="Times New Roman" w:hAnsi="Calibri" w:cs="Calibri"/>
          <w:b/>
          <w:bCs/>
          <w:i/>
          <w:iCs/>
          <w:sz w:val="22"/>
          <w:szCs w:val="22"/>
        </w:rPr>
        <w:t xml:space="preserve"> </w:t>
      </w:r>
      <w:proofErr w:type="spellStart"/>
      <w:r w:rsidRPr="00FB2A96">
        <w:rPr>
          <w:rFonts w:ascii="Calibri" w:eastAsia="Times New Roman" w:hAnsi="Calibri" w:cs="Calibri"/>
          <w:b/>
          <w:bCs/>
          <w:i/>
          <w:iCs/>
          <w:sz w:val="22"/>
          <w:szCs w:val="22"/>
        </w:rPr>
        <w:t>Development</w:t>
      </w:r>
      <w:proofErr w:type="spellEnd"/>
      <w:r w:rsidR="00FB2A96">
        <w:rPr>
          <w:rFonts w:ascii="Calibri" w:eastAsia="Times New Roman" w:hAnsi="Calibri" w:cs="Calibri"/>
          <w:b/>
          <w:bCs/>
          <w:i/>
          <w:iCs/>
          <w:sz w:val="22"/>
          <w:szCs w:val="22"/>
        </w:rPr>
        <w:t xml:space="preserve"> as </w:t>
      </w:r>
      <w:proofErr w:type="spellStart"/>
      <w:r w:rsidR="00FB2A96">
        <w:rPr>
          <w:rFonts w:ascii="Calibri" w:eastAsia="Times New Roman" w:hAnsi="Calibri" w:cs="Calibri"/>
          <w:b/>
          <w:bCs/>
          <w:i/>
          <w:iCs/>
          <w:sz w:val="22"/>
          <w:szCs w:val="22"/>
        </w:rPr>
        <w:t>relevant</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to</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needs</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on</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the</w:t>
      </w:r>
      <w:proofErr w:type="spellEnd"/>
      <w:r w:rsidR="00FB2A96">
        <w:rPr>
          <w:rFonts w:ascii="Calibri" w:eastAsia="Times New Roman" w:hAnsi="Calibri" w:cs="Calibri"/>
          <w:b/>
          <w:bCs/>
          <w:i/>
          <w:iCs/>
          <w:sz w:val="22"/>
          <w:szCs w:val="22"/>
        </w:rPr>
        <w:t xml:space="preserve"> basis </w:t>
      </w:r>
      <w:proofErr w:type="spellStart"/>
      <w:r w:rsidR="00FB2A96">
        <w:rPr>
          <w:rFonts w:ascii="Calibri" w:eastAsia="Times New Roman" w:hAnsi="Calibri" w:cs="Calibri"/>
          <w:b/>
          <w:bCs/>
          <w:i/>
          <w:iCs/>
          <w:sz w:val="22"/>
          <w:szCs w:val="22"/>
        </w:rPr>
        <w:t>of</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proposed</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modelling</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to</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an</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efficient</w:t>
      </w:r>
      <w:proofErr w:type="spellEnd"/>
      <w:r w:rsidR="00FB2A96">
        <w:rPr>
          <w:rFonts w:ascii="Calibri" w:eastAsia="Times New Roman" w:hAnsi="Calibri" w:cs="Calibri"/>
          <w:b/>
          <w:bCs/>
          <w:i/>
          <w:iCs/>
          <w:sz w:val="22"/>
          <w:szCs w:val="22"/>
        </w:rPr>
        <w:t xml:space="preserve"> roll </w:t>
      </w:r>
      <w:proofErr w:type="spellStart"/>
      <w:r w:rsidR="00FB2A96">
        <w:rPr>
          <w:rFonts w:ascii="Calibri" w:eastAsia="Times New Roman" w:hAnsi="Calibri" w:cs="Calibri"/>
          <w:b/>
          <w:bCs/>
          <w:i/>
          <w:iCs/>
          <w:sz w:val="22"/>
          <w:szCs w:val="22"/>
        </w:rPr>
        <w:t>out</w:t>
      </w:r>
      <w:proofErr w:type="spellEnd"/>
      <w:r w:rsidR="00FB2A96">
        <w:rPr>
          <w:rFonts w:ascii="Calibri" w:eastAsia="Times New Roman" w:hAnsi="Calibri" w:cs="Calibri"/>
          <w:b/>
          <w:bCs/>
          <w:i/>
          <w:iCs/>
          <w:sz w:val="22"/>
          <w:szCs w:val="22"/>
        </w:rPr>
        <w:t xml:space="preserve"> and </w:t>
      </w:r>
      <w:proofErr w:type="spellStart"/>
      <w:r w:rsidR="00FB2A96">
        <w:rPr>
          <w:rFonts w:ascii="Calibri" w:eastAsia="Times New Roman" w:hAnsi="Calibri" w:cs="Calibri"/>
          <w:b/>
          <w:bCs/>
          <w:i/>
          <w:iCs/>
          <w:sz w:val="22"/>
          <w:szCs w:val="22"/>
        </w:rPr>
        <w:t>management</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of</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newly</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introduced</w:t>
      </w:r>
      <w:proofErr w:type="spellEnd"/>
      <w:r w:rsidR="00FB2A96">
        <w:rPr>
          <w:rFonts w:ascii="Calibri" w:eastAsia="Times New Roman" w:hAnsi="Calibri" w:cs="Calibri"/>
          <w:b/>
          <w:bCs/>
          <w:i/>
          <w:iCs/>
          <w:sz w:val="22"/>
          <w:szCs w:val="22"/>
        </w:rPr>
        <w:t xml:space="preserve"> </w:t>
      </w:r>
      <w:proofErr w:type="spellStart"/>
      <w:r w:rsidR="00FB2A96">
        <w:rPr>
          <w:rFonts w:ascii="Calibri" w:eastAsia="Times New Roman" w:hAnsi="Calibri" w:cs="Calibri"/>
          <w:b/>
          <w:bCs/>
          <w:i/>
          <w:iCs/>
          <w:sz w:val="22"/>
          <w:szCs w:val="22"/>
        </w:rPr>
        <w:t>workflows</w:t>
      </w:r>
      <w:proofErr w:type="spellEnd"/>
      <w:r w:rsidR="00FB2A96">
        <w:rPr>
          <w:rFonts w:ascii="Calibri" w:eastAsia="Times New Roman" w:hAnsi="Calibri" w:cs="Calibri"/>
          <w:b/>
          <w:bCs/>
          <w:i/>
          <w:iCs/>
          <w:sz w:val="22"/>
          <w:szCs w:val="22"/>
        </w:rPr>
        <w:t xml:space="preserve"> and </w:t>
      </w:r>
      <w:proofErr w:type="spellStart"/>
      <w:r w:rsidR="00FB2A96">
        <w:rPr>
          <w:rFonts w:ascii="Calibri" w:eastAsia="Times New Roman" w:hAnsi="Calibri" w:cs="Calibri"/>
          <w:b/>
          <w:bCs/>
          <w:i/>
          <w:iCs/>
          <w:sz w:val="22"/>
          <w:szCs w:val="22"/>
        </w:rPr>
        <w:t>processes</w:t>
      </w:r>
      <w:proofErr w:type="spellEnd"/>
    </w:p>
    <w:p w14:paraId="792280E4" w14:textId="284550CA" w:rsidR="00EE522C" w:rsidRDefault="00FB2A96" w:rsidP="00931243">
      <w:pPr>
        <w:pStyle w:val="ListParagraph"/>
        <w:numPr>
          <w:ilvl w:val="0"/>
          <w:numId w:val="37"/>
        </w:numPr>
        <w:contextualSpacing w:val="0"/>
        <w:rPr>
          <w:rFonts w:ascii="Calibri" w:eastAsia="Times New Roman" w:hAnsi="Calibri" w:cs="Calibri"/>
          <w:b/>
          <w:bCs/>
          <w:i/>
          <w:iCs/>
          <w:sz w:val="22"/>
          <w:szCs w:val="22"/>
        </w:rPr>
      </w:pPr>
      <w:proofErr w:type="spellStart"/>
      <w:r>
        <w:rPr>
          <w:rFonts w:ascii="Calibri" w:eastAsia="Times New Roman" w:hAnsi="Calibri" w:cs="Calibri"/>
          <w:b/>
          <w:bCs/>
          <w:i/>
          <w:iCs/>
          <w:sz w:val="22"/>
          <w:szCs w:val="22"/>
        </w:rPr>
        <w:t>Production</w:t>
      </w:r>
      <w:proofErr w:type="spellEnd"/>
      <w:r>
        <w:rPr>
          <w:rFonts w:ascii="Calibri" w:eastAsia="Times New Roman" w:hAnsi="Calibri" w:cs="Calibri"/>
          <w:b/>
          <w:bCs/>
          <w:i/>
          <w:iCs/>
          <w:sz w:val="22"/>
          <w:szCs w:val="22"/>
        </w:rPr>
        <w:t xml:space="preserve"> </w:t>
      </w:r>
      <w:proofErr w:type="spellStart"/>
      <w:r>
        <w:rPr>
          <w:rFonts w:ascii="Calibri" w:eastAsia="Times New Roman" w:hAnsi="Calibri" w:cs="Calibri"/>
          <w:b/>
          <w:bCs/>
          <w:i/>
          <w:iCs/>
          <w:sz w:val="22"/>
          <w:szCs w:val="22"/>
        </w:rPr>
        <w:t>of</w:t>
      </w:r>
      <w:proofErr w:type="spellEnd"/>
      <w:r>
        <w:rPr>
          <w:rFonts w:ascii="Calibri" w:eastAsia="Times New Roman" w:hAnsi="Calibri" w:cs="Calibri"/>
          <w:b/>
          <w:bCs/>
          <w:i/>
          <w:iCs/>
          <w:sz w:val="22"/>
          <w:szCs w:val="22"/>
        </w:rPr>
        <w:t xml:space="preserve"> </w:t>
      </w:r>
      <w:proofErr w:type="spellStart"/>
      <w:r>
        <w:rPr>
          <w:rFonts w:ascii="Calibri" w:eastAsia="Times New Roman" w:hAnsi="Calibri" w:cs="Calibri"/>
          <w:b/>
          <w:bCs/>
          <w:i/>
          <w:iCs/>
          <w:sz w:val="22"/>
          <w:szCs w:val="22"/>
        </w:rPr>
        <w:t>one</w:t>
      </w:r>
      <w:proofErr w:type="spellEnd"/>
      <w:r>
        <w:rPr>
          <w:rFonts w:ascii="Calibri" w:eastAsia="Times New Roman" w:hAnsi="Calibri" w:cs="Calibri"/>
          <w:b/>
          <w:bCs/>
          <w:i/>
          <w:iCs/>
          <w:sz w:val="22"/>
          <w:szCs w:val="22"/>
        </w:rPr>
        <w:t xml:space="preserve"> </w:t>
      </w:r>
      <w:r w:rsidR="00EE522C" w:rsidRPr="00FB2A96">
        <w:rPr>
          <w:rFonts w:ascii="Calibri" w:eastAsia="Times New Roman" w:hAnsi="Calibri" w:cs="Calibri"/>
          <w:b/>
          <w:bCs/>
          <w:i/>
          <w:iCs/>
          <w:sz w:val="22"/>
          <w:szCs w:val="22"/>
        </w:rPr>
        <w:t xml:space="preserve">Final </w:t>
      </w:r>
      <w:proofErr w:type="spellStart"/>
      <w:r w:rsidR="00EE522C" w:rsidRPr="00FB2A96">
        <w:rPr>
          <w:rFonts w:ascii="Calibri" w:eastAsia="Times New Roman" w:hAnsi="Calibri" w:cs="Calibri"/>
          <w:b/>
          <w:bCs/>
          <w:i/>
          <w:iCs/>
          <w:sz w:val="22"/>
          <w:szCs w:val="22"/>
        </w:rPr>
        <w:t>Report</w:t>
      </w:r>
      <w:proofErr w:type="spellEnd"/>
      <w:r>
        <w:rPr>
          <w:rFonts w:ascii="Calibri" w:eastAsia="Times New Roman" w:hAnsi="Calibri" w:cs="Calibri"/>
          <w:b/>
          <w:bCs/>
          <w:i/>
          <w:iCs/>
          <w:sz w:val="22"/>
          <w:szCs w:val="22"/>
        </w:rPr>
        <w:t xml:space="preserve"> </w:t>
      </w:r>
      <w:proofErr w:type="spellStart"/>
      <w:r>
        <w:rPr>
          <w:rFonts w:ascii="Calibri" w:eastAsia="Times New Roman" w:hAnsi="Calibri" w:cs="Calibri"/>
          <w:b/>
          <w:bCs/>
          <w:i/>
          <w:iCs/>
          <w:sz w:val="22"/>
          <w:szCs w:val="22"/>
        </w:rPr>
        <w:t>with</w:t>
      </w:r>
      <w:proofErr w:type="spellEnd"/>
      <w:r>
        <w:rPr>
          <w:rFonts w:ascii="Calibri" w:eastAsia="Times New Roman" w:hAnsi="Calibri" w:cs="Calibri"/>
          <w:b/>
          <w:bCs/>
          <w:i/>
          <w:iCs/>
          <w:sz w:val="22"/>
          <w:szCs w:val="22"/>
        </w:rPr>
        <w:t xml:space="preserve"> </w:t>
      </w:r>
      <w:proofErr w:type="spellStart"/>
      <w:r>
        <w:rPr>
          <w:rFonts w:ascii="Calibri" w:eastAsia="Times New Roman" w:hAnsi="Calibri" w:cs="Calibri"/>
          <w:b/>
          <w:bCs/>
          <w:i/>
          <w:iCs/>
          <w:sz w:val="22"/>
          <w:szCs w:val="22"/>
        </w:rPr>
        <w:t>recommendations</w:t>
      </w:r>
      <w:proofErr w:type="spellEnd"/>
      <w:r w:rsidR="00931243">
        <w:rPr>
          <w:rFonts w:ascii="Calibri" w:eastAsia="Times New Roman" w:hAnsi="Calibri" w:cs="Calibri"/>
          <w:b/>
          <w:bCs/>
          <w:i/>
          <w:iCs/>
          <w:sz w:val="22"/>
          <w:szCs w:val="22"/>
        </w:rPr>
        <w:t xml:space="preserve">, </w:t>
      </w:r>
      <w:proofErr w:type="spellStart"/>
      <w:r w:rsidR="00931243">
        <w:rPr>
          <w:rFonts w:ascii="Calibri" w:eastAsia="Times New Roman" w:hAnsi="Calibri" w:cs="Calibri"/>
          <w:b/>
          <w:bCs/>
          <w:i/>
          <w:iCs/>
          <w:sz w:val="22"/>
          <w:szCs w:val="22"/>
        </w:rPr>
        <w:t>action</w:t>
      </w:r>
      <w:proofErr w:type="spellEnd"/>
      <w:r w:rsidR="00931243">
        <w:rPr>
          <w:rFonts w:ascii="Calibri" w:eastAsia="Times New Roman" w:hAnsi="Calibri" w:cs="Calibri"/>
          <w:b/>
          <w:bCs/>
          <w:i/>
          <w:iCs/>
          <w:sz w:val="22"/>
          <w:szCs w:val="22"/>
        </w:rPr>
        <w:t xml:space="preserve"> plan and </w:t>
      </w:r>
      <w:proofErr w:type="spellStart"/>
      <w:r w:rsidR="00931243">
        <w:rPr>
          <w:rFonts w:ascii="Calibri" w:eastAsia="Times New Roman" w:hAnsi="Calibri" w:cs="Calibri"/>
          <w:b/>
          <w:bCs/>
          <w:i/>
          <w:iCs/>
          <w:sz w:val="22"/>
          <w:szCs w:val="22"/>
        </w:rPr>
        <w:t>indicative</w:t>
      </w:r>
      <w:proofErr w:type="spellEnd"/>
      <w:r w:rsidR="00931243">
        <w:rPr>
          <w:rFonts w:ascii="Calibri" w:eastAsia="Times New Roman" w:hAnsi="Calibri" w:cs="Calibri"/>
          <w:b/>
          <w:bCs/>
          <w:i/>
          <w:iCs/>
          <w:sz w:val="22"/>
          <w:szCs w:val="22"/>
        </w:rPr>
        <w:t xml:space="preserve"> Budget </w:t>
      </w:r>
      <w:proofErr w:type="spellStart"/>
      <w:r w:rsidR="00931243">
        <w:rPr>
          <w:rFonts w:ascii="Calibri" w:eastAsia="Times New Roman" w:hAnsi="Calibri" w:cs="Calibri"/>
          <w:b/>
          <w:bCs/>
          <w:i/>
          <w:iCs/>
          <w:sz w:val="22"/>
          <w:szCs w:val="22"/>
        </w:rPr>
        <w:t>for</w:t>
      </w:r>
      <w:proofErr w:type="spellEnd"/>
      <w:r w:rsidR="00931243">
        <w:rPr>
          <w:rFonts w:ascii="Calibri" w:eastAsia="Times New Roman" w:hAnsi="Calibri" w:cs="Calibri"/>
          <w:b/>
          <w:bCs/>
          <w:i/>
          <w:iCs/>
          <w:sz w:val="22"/>
          <w:szCs w:val="22"/>
        </w:rPr>
        <w:t xml:space="preserve"> concrete </w:t>
      </w:r>
      <w:proofErr w:type="spellStart"/>
      <w:r w:rsidR="00931243">
        <w:rPr>
          <w:rFonts w:ascii="Calibri" w:eastAsia="Times New Roman" w:hAnsi="Calibri" w:cs="Calibri"/>
          <w:b/>
          <w:bCs/>
          <w:i/>
          <w:iCs/>
          <w:sz w:val="22"/>
          <w:szCs w:val="22"/>
        </w:rPr>
        <w:t>interventions</w:t>
      </w:r>
      <w:proofErr w:type="spellEnd"/>
      <w:r w:rsidR="00931243">
        <w:rPr>
          <w:rFonts w:ascii="Calibri" w:eastAsia="Times New Roman" w:hAnsi="Calibri" w:cs="Calibri"/>
          <w:b/>
          <w:bCs/>
          <w:i/>
          <w:iCs/>
          <w:sz w:val="22"/>
          <w:szCs w:val="22"/>
        </w:rPr>
        <w:t xml:space="preserve"> </w:t>
      </w:r>
      <w:proofErr w:type="spellStart"/>
      <w:r w:rsidR="00931243">
        <w:rPr>
          <w:rFonts w:ascii="Calibri" w:eastAsia="Times New Roman" w:hAnsi="Calibri" w:cs="Calibri"/>
          <w:b/>
          <w:bCs/>
          <w:i/>
          <w:iCs/>
          <w:sz w:val="22"/>
          <w:szCs w:val="22"/>
        </w:rPr>
        <w:t>to</w:t>
      </w:r>
      <w:proofErr w:type="spellEnd"/>
      <w:r w:rsidR="00931243">
        <w:rPr>
          <w:rFonts w:ascii="Calibri" w:eastAsia="Times New Roman" w:hAnsi="Calibri" w:cs="Calibri"/>
          <w:b/>
          <w:bCs/>
          <w:i/>
          <w:iCs/>
          <w:sz w:val="22"/>
          <w:szCs w:val="22"/>
        </w:rPr>
        <w:t xml:space="preserve"> be </w:t>
      </w:r>
      <w:proofErr w:type="spellStart"/>
      <w:r w:rsidR="00931243">
        <w:rPr>
          <w:rFonts w:ascii="Calibri" w:eastAsia="Times New Roman" w:hAnsi="Calibri" w:cs="Calibri"/>
          <w:b/>
          <w:bCs/>
          <w:i/>
          <w:iCs/>
          <w:sz w:val="22"/>
          <w:szCs w:val="22"/>
        </w:rPr>
        <w:t>enacted</w:t>
      </w:r>
      <w:proofErr w:type="spellEnd"/>
    </w:p>
    <w:p w14:paraId="06391826" w14:textId="77777777" w:rsidR="00306CBA" w:rsidRPr="00931243" w:rsidRDefault="00306CBA" w:rsidP="00306CBA">
      <w:pPr>
        <w:pStyle w:val="ListParagraph"/>
        <w:contextualSpacing w:val="0"/>
        <w:rPr>
          <w:rFonts w:ascii="Calibri" w:eastAsia="Times New Roman" w:hAnsi="Calibri" w:cs="Calibri"/>
          <w:b/>
          <w:bCs/>
          <w:i/>
          <w:iCs/>
          <w:sz w:val="22"/>
          <w:szCs w:val="22"/>
        </w:rPr>
      </w:pPr>
    </w:p>
    <w:p w14:paraId="689BA7D7" w14:textId="29FCEECE" w:rsidR="004072CF" w:rsidRPr="00931243" w:rsidRDefault="00262F9D" w:rsidP="00931243">
      <w:pPr>
        <w:ind w:left="360"/>
        <w:jc w:val="both"/>
        <w:rPr>
          <w:rFonts w:asciiTheme="minorHAnsi" w:hAnsiTheme="minorHAnsi" w:cstheme="minorHAnsi"/>
        </w:rPr>
      </w:pPr>
      <w:r w:rsidRPr="00931243">
        <w:rPr>
          <w:rFonts w:asciiTheme="minorHAnsi" w:hAnsiTheme="minorHAnsi" w:cstheme="minorHAnsi"/>
        </w:rPr>
        <w:t xml:space="preserve">Final Report </w:t>
      </w:r>
      <w:r w:rsidR="004072CF" w:rsidRPr="00931243">
        <w:rPr>
          <w:rFonts w:asciiTheme="minorHAnsi" w:hAnsiTheme="minorHAnsi" w:cstheme="minorHAnsi"/>
        </w:rPr>
        <w:t xml:space="preserve">(in Georgian, up to 100 pages) </w:t>
      </w:r>
      <w:r w:rsidRPr="00931243">
        <w:rPr>
          <w:rFonts w:asciiTheme="minorHAnsi" w:hAnsiTheme="minorHAnsi" w:cstheme="minorHAnsi"/>
        </w:rPr>
        <w:t>must include:</w:t>
      </w:r>
    </w:p>
    <w:p w14:paraId="38935C76" w14:textId="4891640C" w:rsidR="004072CF" w:rsidRDefault="004072CF" w:rsidP="004E62C7">
      <w:pPr>
        <w:pStyle w:val="ListParagraph"/>
        <w:numPr>
          <w:ilvl w:val="0"/>
          <w:numId w:val="36"/>
        </w:numPr>
        <w:ind w:left="1530"/>
        <w:jc w:val="both"/>
        <w:rPr>
          <w:rFonts w:asciiTheme="minorHAnsi" w:hAnsiTheme="minorHAnsi" w:cstheme="minorHAnsi"/>
          <w:sz w:val="22"/>
          <w:szCs w:val="22"/>
        </w:rPr>
      </w:pPr>
      <w:proofErr w:type="spellStart"/>
      <w:r>
        <w:rPr>
          <w:rFonts w:asciiTheme="minorHAnsi" w:hAnsiTheme="minorHAnsi" w:cstheme="minorHAnsi"/>
          <w:sz w:val="22"/>
          <w:szCs w:val="22"/>
        </w:rPr>
        <w:t>Executive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Summary</w:t>
      </w:r>
      <w:proofErr w:type="spellEnd"/>
      <w:r>
        <w:rPr>
          <w:rFonts w:asciiTheme="minorHAnsi" w:hAnsiTheme="minorHAnsi" w:cstheme="minorHAnsi"/>
          <w:sz w:val="22"/>
          <w:szCs w:val="22"/>
        </w:rPr>
        <w:t xml:space="preserve"> – 10-15 </w:t>
      </w:r>
      <w:proofErr w:type="spellStart"/>
      <w:r>
        <w:rPr>
          <w:rFonts w:asciiTheme="minorHAnsi" w:hAnsiTheme="minorHAnsi" w:cstheme="minorHAnsi"/>
          <w:sz w:val="22"/>
          <w:szCs w:val="22"/>
        </w:rPr>
        <w:t>pages</w:t>
      </w:r>
      <w:proofErr w:type="spellEnd"/>
      <w:r>
        <w:rPr>
          <w:rFonts w:asciiTheme="minorHAnsi" w:hAnsiTheme="minorHAnsi" w:cstheme="minorHAnsi"/>
          <w:sz w:val="22"/>
          <w:szCs w:val="22"/>
        </w:rPr>
        <w:t xml:space="preserve"> máximum in English</w:t>
      </w:r>
    </w:p>
    <w:p w14:paraId="5E0E357B" w14:textId="1920AD96" w:rsidR="00262F9D" w:rsidRDefault="00262F9D" w:rsidP="004E62C7">
      <w:pPr>
        <w:pStyle w:val="ListParagraph"/>
        <w:numPr>
          <w:ilvl w:val="0"/>
          <w:numId w:val="36"/>
        </w:numPr>
        <w:ind w:left="1530"/>
        <w:jc w:val="both"/>
        <w:rPr>
          <w:rFonts w:asciiTheme="minorHAnsi" w:hAnsiTheme="minorHAnsi" w:cstheme="minorHAnsi"/>
          <w:sz w:val="22"/>
          <w:szCs w:val="22"/>
        </w:rPr>
      </w:pPr>
      <w:proofErr w:type="spellStart"/>
      <w:r w:rsidRPr="004E62C7">
        <w:rPr>
          <w:rFonts w:asciiTheme="minorHAnsi" w:hAnsiTheme="minorHAnsi" w:cstheme="minorHAnsi"/>
          <w:sz w:val="22"/>
          <w:szCs w:val="22"/>
        </w:rPr>
        <w:t>Written</w:t>
      </w:r>
      <w:proofErr w:type="spellEnd"/>
      <w:r w:rsidRPr="004E62C7">
        <w:rPr>
          <w:rFonts w:asciiTheme="minorHAnsi" w:hAnsiTheme="minorHAnsi" w:cstheme="minorHAnsi"/>
          <w:sz w:val="22"/>
          <w:szCs w:val="22"/>
        </w:rPr>
        <w:t xml:space="preserve"> and visual </w:t>
      </w:r>
      <w:proofErr w:type="spellStart"/>
      <w:r w:rsidRPr="004E62C7">
        <w:rPr>
          <w:rFonts w:asciiTheme="minorHAnsi" w:hAnsiTheme="minorHAnsi" w:cstheme="minorHAnsi"/>
          <w:sz w:val="22"/>
          <w:szCs w:val="22"/>
        </w:rPr>
        <w:t>description</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of</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business</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processes</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needed</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for</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creation</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of</w:t>
      </w:r>
      <w:proofErr w:type="spellEnd"/>
      <w:r w:rsidRPr="004E62C7">
        <w:rPr>
          <w:rFonts w:asciiTheme="minorHAnsi" w:hAnsiTheme="minorHAnsi" w:cstheme="minorHAnsi"/>
          <w:sz w:val="22"/>
          <w:szCs w:val="22"/>
        </w:rPr>
        <w:t xml:space="preserve"> </w:t>
      </w:r>
      <w:proofErr w:type="spellStart"/>
      <w:r w:rsidR="00306CBA">
        <w:rPr>
          <w:rFonts w:asciiTheme="minorHAnsi" w:hAnsiTheme="minorHAnsi" w:cstheme="minorHAnsi"/>
          <w:sz w:val="22"/>
          <w:szCs w:val="22"/>
        </w:rPr>
        <w:t>one</w:t>
      </w:r>
      <w:proofErr w:type="spellEnd"/>
      <w:r w:rsidR="00306CBA">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united</w:t>
      </w:r>
      <w:proofErr w:type="spellEnd"/>
      <w:r w:rsidRPr="004E62C7">
        <w:rPr>
          <w:rFonts w:asciiTheme="minorHAnsi" w:hAnsiTheme="minorHAnsi" w:cstheme="minorHAnsi"/>
          <w:sz w:val="22"/>
          <w:szCs w:val="22"/>
        </w:rPr>
        <w:t xml:space="preserve"> </w:t>
      </w:r>
      <w:proofErr w:type="spellStart"/>
      <w:r w:rsidRPr="004E62C7">
        <w:rPr>
          <w:rFonts w:asciiTheme="minorHAnsi" w:hAnsiTheme="minorHAnsi" w:cstheme="minorHAnsi"/>
          <w:sz w:val="22"/>
          <w:szCs w:val="22"/>
        </w:rPr>
        <w:t>database</w:t>
      </w:r>
      <w:proofErr w:type="spellEnd"/>
    </w:p>
    <w:p w14:paraId="3A411E63" w14:textId="6E90FEE3" w:rsidR="00EE522C" w:rsidRDefault="00EE522C" w:rsidP="004E62C7">
      <w:pPr>
        <w:pStyle w:val="ListParagraph"/>
        <w:numPr>
          <w:ilvl w:val="0"/>
          <w:numId w:val="36"/>
        </w:numPr>
        <w:ind w:left="1530"/>
        <w:jc w:val="both"/>
        <w:rPr>
          <w:rFonts w:asciiTheme="minorHAnsi" w:hAnsiTheme="minorHAnsi" w:cstheme="minorHAnsi"/>
          <w:sz w:val="22"/>
          <w:szCs w:val="22"/>
        </w:rPr>
      </w:pPr>
      <w:proofErr w:type="spellStart"/>
      <w:r>
        <w:rPr>
          <w:rFonts w:asciiTheme="minorHAnsi" w:hAnsiTheme="minorHAnsi" w:cstheme="minorHAnsi"/>
          <w:sz w:val="22"/>
          <w:szCs w:val="22"/>
        </w:rPr>
        <w:t>Analysis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conducted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process</w:t>
      </w:r>
      <w:proofErr w:type="spellEnd"/>
    </w:p>
    <w:p w14:paraId="4B8F45DF" w14:textId="055189F8" w:rsidR="00AA2CED" w:rsidRDefault="00AA2CED" w:rsidP="004E62C7">
      <w:pPr>
        <w:pStyle w:val="ListParagraph"/>
        <w:numPr>
          <w:ilvl w:val="0"/>
          <w:numId w:val="36"/>
        </w:numPr>
        <w:ind w:left="1530"/>
        <w:jc w:val="both"/>
        <w:rPr>
          <w:rFonts w:asciiTheme="minorHAnsi" w:hAnsiTheme="minorHAnsi" w:cstheme="minorHAnsi"/>
          <w:sz w:val="22"/>
          <w:szCs w:val="22"/>
        </w:rPr>
      </w:pPr>
      <w:proofErr w:type="spellStart"/>
      <w:r>
        <w:rPr>
          <w:rFonts w:asciiTheme="minorHAnsi" w:hAnsiTheme="minorHAnsi" w:cstheme="minorHAnsi"/>
          <w:sz w:val="22"/>
          <w:szCs w:val="22"/>
        </w:rPr>
        <w:t>SoPs</w:t>
      </w:r>
      <w:proofErr w:type="spellEnd"/>
    </w:p>
    <w:p w14:paraId="5B1750E2" w14:textId="77777777" w:rsidR="00EE522C" w:rsidRPr="004E62C7" w:rsidRDefault="00EE522C" w:rsidP="00EE522C">
      <w:pPr>
        <w:pStyle w:val="ListParagraph"/>
        <w:ind w:left="1530"/>
        <w:jc w:val="both"/>
        <w:rPr>
          <w:rFonts w:asciiTheme="minorHAnsi" w:hAnsiTheme="minorHAnsi" w:cstheme="minorHAnsi"/>
          <w:sz w:val="22"/>
          <w:szCs w:val="22"/>
        </w:rPr>
      </w:pPr>
    </w:p>
    <w:p w14:paraId="736006FC" w14:textId="45F8DCEB" w:rsidR="00AA2CED" w:rsidRDefault="00AA2CED" w:rsidP="003F72EA">
      <w:pPr>
        <w:pStyle w:val="Default"/>
        <w:jc w:val="both"/>
        <w:rPr>
          <w:rFonts w:ascii="Calibri" w:eastAsia="Times New Roman" w:hAnsi="Calibri" w:cs="Calibri"/>
          <w:bCs/>
          <w:color w:val="auto"/>
          <w:sz w:val="22"/>
          <w:szCs w:val="22"/>
        </w:rPr>
      </w:pPr>
    </w:p>
    <w:p w14:paraId="4B5BE496" w14:textId="77777777" w:rsidR="003F72EA" w:rsidRPr="00F64187" w:rsidRDefault="003F72EA" w:rsidP="003F72EA">
      <w:pPr>
        <w:widowControl w:val="0"/>
        <w:suppressAutoHyphens/>
        <w:jc w:val="both"/>
        <w:rPr>
          <w:rFonts w:asciiTheme="minorHAnsi" w:hAnsiTheme="minorHAnsi" w:cstheme="minorHAnsi"/>
          <w:b/>
          <w:u w:val="single"/>
        </w:rPr>
      </w:pPr>
      <w:r>
        <w:rPr>
          <w:rFonts w:asciiTheme="minorHAnsi" w:hAnsiTheme="minorHAnsi" w:cstheme="minorHAnsi"/>
          <w:b/>
          <w:u w:val="single"/>
        </w:rPr>
        <w:t>Procedure for submission of quotation</w:t>
      </w:r>
    </w:p>
    <w:p w14:paraId="1F5D2EDA" w14:textId="1A74021B" w:rsidR="003F72EA" w:rsidRPr="00DB497F" w:rsidRDefault="003F72EA" w:rsidP="003F72EA">
      <w:pPr>
        <w:jc w:val="both"/>
        <w:rPr>
          <w:rFonts w:asciiTheme="minorHAnsi" w:hAnsiTheme="minorHAnsi" w:cstheme="minorHAnsi"/>
        </w:rPr>
      </w:pPr>
      <w:r>
        <w:rPr>
          <w:rFonts w:asciiTheme="minorHAnsi" w:hAnsiTheme="minorHAnsi" w:cstheme="minorHAnsi"/>
        </w:rPr>
        <w:t>I</w:t>
      </w:r>
      <w:r w:rsidRPr="00DB497F">
        <w:rPr>
          <w:rFonts w:asciiTheme="minorHAnsi" w:hAnsiTheme="minorHAnsi" w:cstheme="minorHAnsi"/>
        </w:rPr>
        <w:t xml:space="preserve">nterested </w:t>
      </w:r>
      <w:r w:rsidR="00BA538A">
        <w:rPr>
          <w:rFonts w:asciiTheme="minorHAnsi" w:hAnsiTheme="minorHAnsi" w:cstheme="minorHAnsi"/>
        </w:rPr>
        <w:t>bidders</w:t>
      </w:r>
      <w:r w:rsidR="00BA538A" w:rsidRPr="00DB497F">
        <w:rPr>
          <w:rFonts w:asciiTheme="minorHAnsi" w:hAnsiTheme="minorHAnsi" w:cstheme="minorHAnsi"/>
        </w:rPr>
        <w:t xml:space="preserve"> </w:t>
      </w:r>
      <w:r>
        <w:rPr>
          <w:rFonts w:asciiTheme="minorHAnsi" w:hAnsiTheme="minorHAnsi" w:cstheme="minorHAnsi"/>
        </w:rPr>
        <w:t xml:space="preserve">are </w:t>
      </w:r>
      <w:r w:rsidR="00147B81">
        <w:rPr>
          <w:rFonts w:asciiTheme="minorHAnsi" w:hAnsiTheme="minorHAnsi" w:cstheme="minorHAnsi"/>
        </w:rPr>
        <w:t xml:space="preserve">requested </w:t>
      </w:r>
      <w:r>
        <w:rPr>
          <w:rFonts w:asciiTheme="minorHAnsi" w:hAnsiTheme="minorHAnsi" w:cstheme="minorHAnsi"/>
        </w:rPr>
        <w:t xml:space="preserve">to submit the following </w:t>
      </w:r>
      <w:r w:rsidR="00BA538A">
        <w:rPr>
          <w:rFonts w:asciiTheme="minorHAnsi" w:hAnsiTheme="minorHAnsi" w:cstheme="minorHAnsi"/>
        </w:rPr>
        <w:t xml:space="preserve">documents </w:t>
      </w:r>
      <w:r>
        <w:rPr>
          <w:rFonts w:asciiTheme="minorHAnsi" w:hAnsiTheme="minorHAnsi" w:cstheme="minorHAnsi"/>
        </w:rPr>
        <w:t>in response to these terms of reference:</w:t>
      </w:r>
    </w:p>
    <w:p w14:paraId="7953EBFC" w14:textId="4C7B712E" w:rsidR="003F72EA" w:rsidRPr="004E62C7" w:rsidRDefault="003F72EA" w:rsidP="004E62C7">
      <w:pPr>
        <w:pStyle w:val="Default"/>
        <w:numPr>
          <w:ilvl w:val="0"/>
          <w:numId w:val="23"/>
        </w:numPr>
        <w:jc w:val="both"/>
        <w:rPr>
          <w:rFonts w:ascii="Calibri" w:eastAsia="Times New Roman" w:hAnsi="Calibri" w:cs="Calibri"/>
          <w:bCs/>
          <w:color w:val="auto"/>
          <w:sz w:val="22"/>
          <w:szCs w:val="22"/>
        </w:rPr>
      </w:pPr>
      <w:r w:rsidRPr="00E3626E">
        <w:rPr>
          <w:rFonts w:ascii="Calibri" w:eastAsia="Times New Roman" w:hAnsi="Calibri" w:cs="Calibri"/>
          <w:bCs/>
          <w:color w:val="auto"/>
          <w:sz w:val="22"/>
          <w:szCs w:val="22"/>
        </w:rPr>
        <w:t>The</w:t>
      </w:r>
      <w:r w:rsidR="00EE522C">
        <w:rPr>
          <w:rFonts w:ascii="Calibri" w:eastAsia="Times New Roman" w:hAnsi="Calibri" w:cs="Calibri"/>
          <w:bCs/>
          <w:color w:val="auto"/>
          <w:sz w:val="22"/>
          <w:szCs w:val="22"/>
        </w:rPr>
        <w:t xml:space="preserve"> Technical</w:t>
      </w:r>
      <w:r w:rsidRPr="00E3626E">
        <w:rPr>
          <w:rFonts w:ascii="Calibri" w:eastAsia="Times New Roman" w:hAnsi="Calibri" w:cs="Calibri"/>
          <w:bCs/>
          <w:color w:val="auto"/>
          <w:sz w:val="22"/>
          <w:szCs w:val="22"/>
        </w:rPr>
        <w:t xml:space="preserve"> proposal shall be submitted in </w:t>
      </w:r>
      <w:r w:rsidR="00EE522C">
        <w:rPr>
          <w:rFonts w:ascii="Calibri" w:eastAsia="Times New Roman" w:hAnsi="Calibri" w:cs="Calibri"/>
          <w:bCs/>
          <w:color w:val="auto"/>
          <w:sz w:val="22"/>
          <w:szCs w:val="22"/>
        </w:rPr>
        <w:t>English</w:t>
      </w:r>
      <w:r w:rsidR="004E62C7">
        <w:rPr>
          <w:rFonts w:ascii="Calibri" w:eastAsia="Times New Roman" w:hAnsi="Calibri" w:cs="Calibri"/>
          <w:bCs/>
          <w:color w:val="auto"/>
          <w:sz w:val="22"/>
          <w:szCs w:val="22"/>
        </w:rPr>
        <w:t xml:space="preserve">. </w:t>
      </w:r>
      <w:r w:rsidRPr="004E62C7">
        <w:rPr>
          <w:rFonts w:ascii="Calibri" w:eastAsia="Times New Roman" w:hAnsi="Calibri" w:cs="Calibri"/>
          <w:bCs/>
          <w:color w:val="auto"/>
          <w:sz w:val="22"/>
          <w:szCs w:val="22"/>
        </w:rPr>
        <w:t>The proposal must be composed of signed and stamped filled-in application form</w:t>
      </w:r>
    </w:p>
    <w:p w14:paraId="152E7075" w14:textId="0018055D" w:rsidR="005E26F1" w:rsidRDefault="005E26F1" w:rsidP="003F72EA">
      <w:pPr>
        <w:pStyle w:val="Default"/>
        <w:numPr>
          <w:ilvl w:val="0"/>
          <w:numId w:val="23"/>
        </w:numPr>
        <w:jc w:val="both"/>
        <w:rPr>
          <w:rFonts w:ascii="Calibri" w:eastAsia="Times New Roman" w:hAnsi="Calibri" w:cs="Calibri"/>
          <w:bCs/>
          <w:color w:val="auto"/>
          <w:sz w:val="22"/>
          <w:szCs w:val="22"/>
        </w:rPr>
      </w:pPr>
      <w:r>
        <w:rPr>
          <w:rFonts w:ascii="Calibri" w:eastAsia="Times New Roman" w:hAnsi="Calibri" w:cs="Calibri"/>
          <w:bCs/>
          <w:color w:val="auto"/>
          <w:sz w:val="22"/>
          <w:szCs w:val="22"/>
        </w:rPr>
        <w:t>CV(s) of person(s) involved in the research</w:t>
      </w:r>
    </w:p>
    <w:p w14:paraId="6FD45A26" w14:textId="22E6E3C3" w:rsidR="009E3D80" w:rsidRPr="00843713" w:rsidRDefault="003F72EA" w:rsidP="00843713">
      <w:pPr>
        <w:pStyle w:val="Default"/>
        <w:numPr>
          <w:ilvl w:val="0"/>
          <w:numId w:val="23"/>
        </w:numPr>
        <w:jc w:val="both"/>
        <w:rPr>
          <w:rFonts w:ascii="Calibri" w:eastAsia="Times New Roman" w:hAnsi="Calibri" w:cs="Calibri"/>
          <w:bCs/>
          <w:color w:val="auto"/>
          <w:sz w:val="22"/>
          <w:szCs w:val="22"/>
        </w:rPr>
      </w:pPr>
      <w:r>
        <w:rPr>
          <w:rFonts w:ascii="Calibri" w:eastAsia="Times New Roman" w:hAnsi="Calibri" w:cs="Calibri"/>
          <w:bCs/>
          <w:color w:val="auto"/>
          <w:sz w:val="22"/>
          <w:szCs w:val="22"/>
        </w:rPr>
        <w:t>A</w:t>
      </w:r>
      <w:r w:rsidR="00A3585A">
        <w:rPr>
          <w:rFonts w:ascii="Calibri" w:eastAsia="Times New Roman" w:hAnsi="Calibri" w:cs="Calibri"/>
          <w:bCs/>
          <w:color w:val="auto"/>
          <w:sz w:val="22"/>
          <w:szCs w:val="22"/>
        </w:rPr>
        <w:t xml:space="preserve"> </w:t>
      </w:r>
      <w:r w:rsidR="003F3800">
        <w:rPr>
          <w:rFonts w:ascii="Calibri" w:eastAsia="Times New Roman" w:hAnsi="Calibri" w:cs="Calibri"/>
          <w:bCs/>
          <w:color w:val="auto"/>
          <w:sz w:val="22"/>
          <w:szCs w:val="22"/>
        </w:rPr>
        <w:t>d</w:t>
      </w:r>
      <w:r w:rsidR="00A3585A">
        <w:rPr>
          <w:rFonts w:ascii="Calibri" w:eastAsia="Times New Roman" w:hAnsi="Calibri" w:cs="Calibri"/>
          <w:bCs/>
          <w:color w:val="auto"/>
          <w:sz w:val="22"/>
          <w:szCs w:val="22"/>
        </w:rPr>
        <w:t>etailed</w:t>
      </w:r>
      <w:r w:rsidRPr="00E3626E">
        <w:rPr>
          <w:rFonts w:ascii="Calibri" w:eastAsia="Times New Roman" w:hAnsi="Calibri" w:cs="Calibri"/>
          <w:bCs/>
          <w:color w:val="auto"/>
          <w:sz w:val="22"/>
          <w:szCs w:val="22"/>
        </w:rPr>
        <w:t xml:space="preserve"> budget</w:t>
      </w:r>
      <w:r w:rsidR="009E3D80">
        <w:rPr>
          <w:rFonts w:ascii="Calibri" w:eastAsia="Times New Roman" w:hAnsi="Calibri" w:cs="Calibri"/>
          <w:bCs/>
          <w:color w:val="auto"/>
          <w:sz w:val="22"/>
          <w:szCs w:val="22"/>
        </w:rPr>
        <w:t xml:space="preserve"> </w:t>
      </w:r>
      <w:r w:rsidR="00BA538A">
        <w:rPr>
          <w:rFonts w:ascii="Calibri" w:eastAsia="Times New Roman" w:hAnsi="Calibri" w:cs="Calibri"/>
          <w:bCs/>
          <w:color w:val="auto"/>
          <w:sz w:val="22"/>
          <w:szCs w:val="22"/>
        </w:rPr>
        <w:t>excluding VAT</w:t>
      </w:r>
    </w:p>
    <w:p w14:paraId="5253D386" w14:textId="295E1E08" w:rsidR="00A702E7" w:rsidRPr="005E26F1" w:rsidRDefault="003F72EA" w:rsidP="005E26F1">
      <w:pPr>
        <w:pStyle w:val="Default"/>
        <w:numPr>
          <w:ilvl w:val="0"/>
          <w:numId w:val="23"/>
        </w:numPr>
        <w:jc w:val="both"/>
        <w:rPr>
          <w:rFonts w:ascii="Calibri" w:eastAsia="Times New Roman" w:hAnsi="Calibri" w:cs="Calibri"/>
          <w:bCs/>
          <w:color w:val="auto"/>
          <w:sz w:val="22"/>
          <w:szCs w:val="22"/>
        </w:rPr>
      </w:pPr>
      <w:r w:rsidRPr="00D62B31">
        <w:rPr>
          <w:rFonts w:ascii="Calibri" w:eastAsia="Times New Roman" w:hAnsi="Calibri" w:cs="Calibri"/>
          <w:bCs/>
          <w:color w:val="auto"/>
          <w:sz w:val="22"/>
          <w:szCs w:val="22"/>
        </w:rPr>
        <w:t>Filled and signed Request for Quotation Form</w:t>
      </w:r>
    </w:p>
    <w:p w14:paraId="7926CBE3" w14:textId="2A17E477" w:rsidR="003F72EA" w:rsidRPr="00D62B31" w:rsidRDefault="003F72EA" w:rsidP="00D62B31">
      <w:pPr>
        <w:pStyle w:val="Default"/>
        <w:numPr>
          <w:ilvl w:val="0"/>
          <w:numId w:val="23"/>
        </w:numPr>
        <w:jc w:val="both"/>
        <w:rPr>
          <w:rFonts w:ascii="Calibri" w:eastAsia="Times New Roman" w:hAnsi="Calibri" w:cs="Calibri"/>
          <w:bCs/>
          <w:color w:val="auto"/>
          <w:sz w:val="22"/>
          <w:szCs w:val="22"/>
        </w:rPr>
      </w:pPr>
      <w:r w:rsidRPr="00D62B31">
        <w:rPr>
          <w:rFonts w:ascii="Calibri" w:eastAsia="Times New Roman" w:hAnsi="Calibri" w:cs="Calibri"/>
          <w:bCs/>
          <w:color w:val="auto"/>
          <w:sz w:val="22"/>
          <w:szCs w:val="22"/>
        </w:rPr>
        <w:t>Completed and signed DRC supplier profile registration form</w:t>
      </w:r>
    </w:p>
    <w:p w14:paraId="6068C9A9" w14:textId="0DD36386" w:rsidR="003F72EA" w:rsidRPr="00D62B31" w:rsidRDefault="003F72EA" w:rsidP="00D62B31">
      <w:pPr>
        <w:pStyle w:val="Default"/>
        <w:numPr>
          <w:ilvl w:val="0"/>
          <w:numId w:val="23"/>
        </w:numPr>
        <w:jc w:val="both"/>
        <w:rPr>
          <w:rFonts w:ascii="Calibri" w:eastAsia="Times New Roman" w:hAnsi="Calibri" w:cs="Calibri"/>
          <w:bCs/>
          <w:color w:val="auto"/>
          <w:sz w:val="22"/>
          <w:szCs w:val="22"/>
        </w:rPr>
      </w:pPr>
      <w:r w:rsidRPr="00D62B31">
        <w:rPr>
          <w:rFonts w:ascii="Calibri" w:eastAsia="Times New Roman" w:hAnsi="Calibri" w:cs="Calibri"/>
          <w:bCs/>
          <w:color w:val="auto"/>
          <w:sz w:val="22"/>
          <w:szCs w:val="22"/>
        </w:rPr>
        <w:t>Signed Code of conduct</w:t>
      </w:r>
    </w:p>
    <w:p w14:paraId="23356008" w14:textId="77777777" w:rsidR="003F3800" w:rsidRDefault="003F3800" w:rsidP="009E3D80">
      <w:pPr>
        <w:jc w:val="both"/>
        <w:rPr>
          <w:rFonts w:cs="Calibri"/>
          <w:bCs/>
          <w:u w:val="single"/>
        </w:rPr>
      </w:pPr>
    </w:p>
    <w:p w14:paraId="1750D89E" w14:textId="0DC62165" w:rsidR="009E3D80" w:rsidRPr="009E3D80" w:rsidRDefault="003F72EA" w:rsidP="009E3D80">
      <w:pPr>
        <w:jc w:val="both"/>
        <w:rPr>
          <w:rFonts w:cs="Calibri"/>
          <w:b/>
          <w:sz w:val="28"/>
          <w:szCs w:val="28"/>
          <w:lang w:val="en-GB"/>
        </w:rPr>
      </w:pPr>
      <w:r w:rsidRPr="00E3626E">
        <w:rPr>
          <w:rFonts w:cs="Calibri"/>
          <w:bCs/>
          <w:u w:val="single"/>
        </w:rPr>
        <w:t>Deadline:</w:t>
      </w:r>
      <w:r w:rsidRPr="00E3626E">
        <w:rPr>
          <w:rFonts w:cs="Calibri"/>
          <w:bCs/>
        </w:rPr>
        <w:t xml:space="preserve"> </w:t>
      </w:r>
      <w:r w:rsidR="00147B81">
        <w:rPr>
          <w:rFonts w:cs="Calibri"/>
          <w:bCs/>
        </w:rPr>
        <w:t>T</w:t>
      </w:r>
      <w:r w:rsidR="00A3585A">
        <w:rPr>
          <w:rFonts w:cs="Calibri"/>
          <w:bCs/>
        </w:rPr>
        <w:t>he</w:t>
      </w:r>
      <w:r w:rsidR="00BA538A">
        <w:rPr>
          <w:rFonts w:cs="Calibri"/>
          <w:bCs/>
        </w:rPr>
        <w:t xml:space="preserve"> package</w:t>
      </w:r>
      <w:r w:rsidR="00BA538A" w:rsidRPr="00E3626E">
        <w:rPr>
          <w:rFonts w:cs="Calibri"/>
          <w:bCs/>
        </w:rPr>
        <w:t xml:space="preserve"> </w:t>
      </w:r>
      <w:r w:rsidRPr="00E3626E">
        <w:rPr>
          <w:rFonts w:cs="Calibri"/>
          <w:bCs/>
        </w:rPr>
        <w:t xml:space="preserve">must be submitted to the following email address:  </w:t>
      </w:r>
      <w:proofErr w:type="spellStart"/>
      <w:r w:rsidR="00AA2CED" w:rsidRPr="00657E9F">
        <w:rPr>
          <w:b/>
        </w:rPr>
        <w:t>rfq.geo.tbs@drc.ngo</w:t>
      </w:r>
      <w:proofErr w:type="spellEnd"/>
      <w:r w:rsidR="00AA2CED" w:rsidDel="00456185">
        <w:t xml:space="preserve"> </w:t>
      </w:r>
      <w:r w:rsidR="009D3CCC">
        <w:rPr>
          <w:rFonts w:cs="Calibri"/>
          <w:bCs/>
        </w:rPr>
        <w:t xml:space="preserve">no later than </w:t>
      </w:r>
      <w:r w:rsidR="00EE522C">
        <w:rPr>
          <w:rFonts w:cs="Calibri"/>
          <w:b/>
        </w:rPr>
        <w:t>June 10</w:t>
      </w:r>
      <w:r w:rsidRPr="009D3CCC">
        <w:rPr>
          <w:rFonts w:cs="Calibri"/>
          <w:b/>
        </w:rPr>
        <w:t>,</w:t>
      </w:r>
      <w:r w:rsidRPr="00E3626E">
        <w:rPr>
          <w:rFonts w:cs="Calibri"/>
          <w:b/>
        </w:rPr>
        <w:t xml:space="preserve"> 202</w:t>
      </w:r>
      <w:r w:rsidR="00EE522C">
        <w:rPr>
          <w:rFonts w:cs="Calibri"/>
          <w:b/>
        </w:rPr>
        <w:t>1</w:t>
      </w:r>
      <w:r w:rsidRPr="00931243">
        <w:rPr>
          <w:rFonts w:cs="Calibri"/>
          <w:bCs/>
        </w:rPr>
        <w:t>.</w:t>
      </w:r>
      <w:r w:rsidRPr="00E3626E">
        <w:rPr>
          <w:rFonts w:cs="Calibri"/>
          <w:bCs/>
        </w:rPr>
        <w:t xml:space="preserve"> </w:t>
      </w:r>
      <w:r w:rsidR="009E3D80" w:rsidRPr="00DB497F">
        <w:rPr>
          <w:rFonts w:asciiTheme="minorHAnsi" w:hAnsiTheme="minorHAnsi" w:cstheme="minorHAnsi"/>
        </w:rPr>
        <w:t xml:space="preserve">Please indicate the following assignment title in the subject line of the email </w:t>
      </w:r>
      <w:r w:rsidR="009E3D80" w:rsidRPr="009E3D80">
        <w:rPr>
          <w:rFonts w:asciiTheme="minorHAnsi" w:hAnsiTheme="minorHAnsi" w:cstheme="minorHAnsi"/>
          <w:b/>
          <w:bCs/>
        </w:rPr>
        <w:t>“</w:t>
      </w:r>
      <w:r w:rsidR="009D3CCC">
        <w:rPr>
          <w:rFonts w:asciiTheme="minorHAnsi" w:hAnsiTheme="minorHAnsi" w:cstheme="minorHAnsi"/>
          <w:b/>
          <w:bCs/>
        </w:rPr>
        <w:t>Database Analyst</w:t>
      </w:r>
      <w:r w:rsidR="009E3D80" w:rsidRPr="009E3D80">
        <w:rPr>
          <w:rFonts w:asciiTheme="minorHAnsi" w:hAnsiTheme="minorHAnsi" w:cstheme="minorHAnsi"/>
          <w:b/>
          <w:bCs/>
        </w:rPr>
        <w:t>”</w:t>
      </w:r>
      <w:r w:rsidR="009E3D80" w:rsidRPr="00931243">
        <w:rPr>
          <w:rFonts w:asciiTheme="minorHAnsi" w:hAnsiTheme="minorHAnsi" w:cstheme="minorHAnsi"/>
        </w:rPr>
        <w:t xml:space="preserve">, </w:t>
      </w:r>
      <w:r w:rsidR="009E3D80" w:rsidRPr="00DB497F">
        <w:rPr>
          <w:rFonts w:asciiTheme="minorHAnsi" w:hAnsiTheme="minorHAnsi" w:cstheme="minorHAnsi"/>
        </w:rPr>
        <w:t>otherwise your application will not be considered.</w:t>
      </w:r>
    </w:p>
    <w:p w14:paraId="367126D1" w14:textId="1392F307" w:rsidR="003F72EA" w:rsidRPr="00E3626E" w:rsidRDefault="003F72EA" w:rsidP="003F72EA">
      <w:pPr>
        <w:pStyle w:val="Default"/>
        <w:rPr>
          <w:rFonts w:ascii="Calibri" w:eastAsia="Times New Roman" w:hAnsi="Calibri" w:cs="Calibri"/>
          <w:bCs/>
          <w:color w:val="auto"/>
          <w:sz w:val="22"/>
          <w:szCs w:val="22"/>
        </w:rPr>
      </w:pPr>
      <w:r w:rsidRPr="00E3626E">
        <w:rPr>
          <w:rFonts w:ascii="Calibri" w:eastAsia="Times New Roman" w:hAnsi="Calibri" w:cs="Calibri"/>
          <w:bCs/>
          <w:color w:val="auto"/>
          <w:sz w:val="22"/>
          <w:szCs w:val="22"/>
        </w:rPr>
        <w:t xml:space="preserve">Applications submitted after the deadline will not be considered for selection. </w:t>
      </w:r>
    </w:p>
    <w:p w14:paraId="2DEAFDF6" w14:textId="77777777" w:rsidR="003F72EA" w:rsidRPr="00E3626E" w:rsidRDefault="003F72EA" w:rsidP="003F72EA">
      <w:pPr>
        <w:pStyle w:val="ListParagraph"/>
        <w:tabs>
          <w:tab w:val="left" w:pos="720"/>
          <w:tab w:val="left" w:pos="900"/>
        </w:tabs>
        <w:ind w:left="900"/>
        <w:jc w:val="both"/>
        <w:rPr>
          <w:rFonts w:ascii="Calibri" w:eastAsia="Times New Roman" w:hAnsi="Calibri" w:cs="Calibri"/>
          <w:bCs/>
          <w:sz w:val="22"/>
          <w:szCs w:val="22"/>
          <w:lang w:val="en-US" w:eastAsia="en-US"/>
        </w:rPr>
      </w:pPr>
    </w:p>
    <w:p w14:paraId="2B1D9EA2" w14:textId="5ED60EAC" w:rsidR="003F72EA" w:rsidRDefault="003F72EA" w:rsidP="003F72EA">
      <w:pPr>
        <w:jc w:val="both"/>
        <w:rPr>
          <w:rFonts w:cs="Calibri"/>
          <w:b/>
        </w:rPr>
      </w:pPr>
      <w:r w:rsidRPr="00E3626E">
        <w:rPr>
          <w:rFonts w:cs="Calibri"/>
          <w:bCs/>
        </w:rPr>
        <w:t xml:space="preserve">Additional questions are accepted </w:t>
      </w:r>
      <w:r w:rsidRPr="009D3CCC">
        <w:rPr>
          <w:rFonts w:cs="Calibri"/>
          <w:bCs/>
        </w:rPr>
        <w:t xml:space="preserve">by </w:t>
      </w:r>
      <w:r w:rsidR="00EE522C">
        <w:rPr>
          <w:rFonts w:cs="Calibri"/>
          <w:b/>
        </w:rPr>
        <w:t>June 4</w:t>
      </w:r>
      <w:r w:rsidR="00931243">
        <w:rPr>
          <w:rFonts w:cs="Calibri"/>
          <w:b/>
        </w:rPr>
        <w:t xml:space="preserve">, 2021 at </w:t>
      </w:r>
      <w:r w:rsidRPr="009D3CCC">
        <w:rPr>
          <w:rFonts w:cs="Calibri"/>
          <w:b/>
        </w:rPr>
        <w:t>6:00 PM</w:t>
      </w:r>
      <w:r w:rsidRPr="00E3626E">
        <w:rPr>
          <w:rFonts w:cs="Calibri"/>
          <w:bCs/>
        </w:rPr>
        <w:t xml:space="preserve"> on the following email address: </w:t>
      </w:r>
      <w:hyperlink r:id="rId8" w:history="1">
        <w:r w:rsidR="00EE522C" w:rsidRPr="00735C0D">
          <w:rPr>
            <w:rStyle w:val="Hyperlink"/>
            <w:rFonts w:asciiTheme="minorHAnsi" w:hAnsiTheme="minorHAnsi" w:cstheme="minorHAnsi"/>
          </w:rPr>
          <w:t>nino.khokhobaia@drc.ngo</w:t>
        </w:r>
      </w:hyperlink>
      <w:r w:rsidR="009E3D80">
        <w:rPr>
          <w:rFonts w:asciiTheme="minorHAnsi" w:hAnsiTheme="minorHAnsi" w:cstheme="minorHAnsi"/>
        </w:rPr>
        <w:t xml:space="preserve"> </w:t>
      </w:r>
      <w:r w:rsidRPr="00E3626E">
        <w:rPr>
          <w:rFonts w:cs="Calibri"/>
          <w:bCs/>
        </w:rPr>
        <w:t>and will be responded to all applicants on</w:t>
      </w:r>
      <w:r w:rsidRPr="00E3626E">
        <w:rPr>
          <w:rFonts w:cs="Calibri"/>
          <w:b/>
        </w:rPr>
        <w:t xml:space="preserve"> </w:t>
      </w:r>
      <w:r w:rsidR="00EE522C">
        <w:rPr>
          <w:rFonts w:cs="Calibri"/>
          <w:b/>
        </w:rPr>
        <w:t>June</w:t>
      </w:r>
      <w:r w:rsidRPr="009D3CCC">
        <w:rPr>
          <w:rFonts w:cs="Calibri"/>
          <w:b/>
        </w:rPr>
        <w:t xml:space="preserve"> </w:t>
      </w:r>
      <w:r w:rsidR="00EE522C">
        <w:rPr>
          <w:rFonts w:cs="Calibri"/>
          <w:b/>
        </w:rPr>
        <w:t>7</w:t>
      </w:r>
      <w:r w:rsidR="00931243">
        <w:rPr>
          <w:rFonts w:cs="Calibri"/>
          <w:b/>
        </w:rPr>
        <w:t>, 2021</w:t>
      </w:r>
      <w:r w:rsidRPr="00931243">
        <w:rPr>
          <w:rFonts w:cs="Calibri"/>
          <w:bCs/>
        </w:rPr>
        <w:t>.</w:t>
      </w:r>
    </w:p>
    <w:p w14:paraId="3670AC7B" w14:textId="77777777" w:rsidR="00F64187" w:rsidRDefault="00F64187" w:rsidP="00152FAF">
      <w:pPr>
        <w:spacing w:after="0" w:line="240" w:lineRule="auto"/>
        <w:jc w:val="both"/>
        <w:rPr>
          <w:rFonts w:cs="Calibri"/>
          <w:b/>
          <w:bCs/>
          <w:u w:val="single"/>
        </w:rPr>
      </w:pPr>
    </w:p>
    <w:p w14:paraId="404F689D" w14:textId="5939025D" w:rsidR="00152FAF" w:rsidRPr="003F3800" w:rsidRDefault="009E3D80" w:rsidP="003F3800">
      <w:pPr>
        <w:jc w:val="both"/>
        <w:rPr>
          <w:rFonts w:asciiTheme="minorHAnsi" w:hAnsiTheme="minorHAnsi" w:cstheme="minorHAnsi"/>
          <w:b/>
          <w:u w:val="single"/>
        </w:rPr>
      </w:pPr>
      <w:r>
        <w:rPr>
          <w:rFonts w:asciiTheme="minorHAnsi" w:hAnsiTheme="minorHAnsi" w:cstheme="minorHAnsi"/>
          <w:b/>
          <w:u w:val="single"/>
        </w:rPr>
        <w:t xml:space="preserve">Proposal Evaluation and </w:t>
      </w:r>
      <w:r w:rsidRPr="00DB497F">
        <w:rPr>
          <w:rFonts w:asciiTheme="minorHAnsi" w:hAnsiTheme="minorHAnsi" w:cstheme="minorHAnsi"/>
          <w:b/>
          <w:u w:val="single"/>
        </w:rPr>
        <w:t>Selection</w:t>
      </w:r>
    </w:p>
    <w:p w14:paraId="7C2CBC0D" w14:textId="77777777" w:rsidR="00CD1F5B" w:rsidRPr="006A2F51" w:rsidRDefault="00CD1F5B" w:rsidP="00CD1F5B">
      <w:pPr>
        <w:pStyle w:val="Default"/>
        <w:jc w:val="both"/>
        <w:rPr>
          <w:rFonts w:asciiTheme="minorHAnsi" w:hAnsiTheme="minorHAnsi" w:cstheme="minorHAnsi"/>
          <w:sz w:val="22"/>
          <w:szCs w:val="22"/>
        </w:rPr>
      </w:pPr>
      <w:r w:rsidRPr="006A2F51">
        <w:rPr>
          <w:rFonts w:asciiTheme="minorHAnsi" w:hAnsiTheme="minorHAnsi" w:cstheme="minorHAnsi"/>
          <w:sz w:val="22"/>
          <w:szCs w:val="22"/>
        </w:rPr>
        <w:t>The evaluation is made on a technical and financial basis.</w:t>
      </w:r>
    </w:p>
    <w:p w14:paraId="5B3740B9" w14:textId="77777777" w:rsidR="00CD1F5B" w:rsidRPr="006A2F51" w:rsidRDefault="00CD1F5B" w:rsidP="00CD1F5B">
      <w:pPr>
        <w:pStyle w:val="Default"/>
        <w:jc w:val="both"/>
        <w:rPr>
          <w:rFonts w:asciiTheme="minorHAnsi" w:hAnsiTheme="minorHAnsi" w:cstheme="minorHAnsi"/>
          <w:sz w:val="22"/>
          <w:szCs w:val="22"/>
        </w:rPr>
      </w:pPr>
    </w:p>
    <w:p w14:paraId="71BAD8BD" w14:textId="4E04209C" w:rsidR="00CD1F5B" w:rsidRPr="00A146AD" w:rsidRDefault="00CD1F5B" w:rsidP="00CD1F5B">
      <w:pPr>
        <w:pStyle w:val="Default"/>
        <w:jc w:val="both"/>
        <w:rPr>
          <w:rFonts w:asciiTheme="minorHAnsi" w:hAnsiTheme="minorHAnsi" w:cstheme="minorHAnsi"/>
          <w:sz w:val="22"/>
          <w:szCs w:val="22"/>
        </w:rPr>
      </w:pPr>
      <w:r w:rsidRPr="006A2F51">
        <w:rPr>
          <w:rFonts w:asciiTheme="minorHAnsi" w:hAnsiTheme="minorHAnsi" w:cstheme="minorHAnsi"/>
          <w:sz w:val="22"/>
          <w:szCs w:val="22"/>
        </w:rPr>
        <w:t>The proposed technical offer by bidders will be evaluated using the following criteria, and points will be allocated on a scale from 1 – 10 for each of the criteria stipulated below, whereas the weighting is as follows:</w:t>
      </w:r>
    </w:p>
    <w:p w14:paraId="13A3D1BF" w14:textId="77777777" w:rsidR="009D3CCC" w:rsidRPr="00DB497F" w:rsidRDefault="009D3CCC" w:rsidP="00CD1F5B">
      <w:pPr>
        <w:jc w:val="both"/>
        <w:rPr>
          <w:rFonts w:asciiTheme="minorHAnsi" w:hAnsiTheme="minorHAnsi" w:cstheme="minorHAnsi"/>
        </w:rPr>
      </w:pPr>
    </w:p>
    <w:tbl>
      <w:tblPr>
        <w:tblStyle w:val="TableGrid"/>
        <w:tblW w:w="0" w:type="auto"/>
        <w:tblLook w:val="04A0" w:firstRow="1" w:lastRow="0" w:firstColumn="1" w:lastColumn="0" w:noHBand="0" w:noVBand="1"/>
      </w:tblPr>
      <w:tblGrid>
        <w:gridCol w:w="4248"/>
        <w:gridCol w:w="5102"/>
      </w:tblGrid>
      <w:tr w:rsidR="00CD1F5B" w:rsidRPr="006A2F51" w14:paraId="3BBEFE2D" w14:textId="77777777" w:rsidTr="00727AB2">
        <w:tc>
          <w:tcPr>
            <w:tcW w:w="4248" w:type="dxa"/>
          </w:tcPr>
          <w:p w14:paraId="7E2F8D22" w14:textId="06E7AC90" w:rsidR="00CD1F5B" w:rsidRPr="006A2F51" w:rsidRDefault="00CD1F5B" w:rsidP="00727AB2">
            <w:pPr>
              <w:pStyle w:val="Default"/>
              <w:rPr>
                <w:rFonts w:asciiTheme="minorHAnsi" w:hAnsiTheme="minorHAnsi" w:cstheme="minorHAnsi"/>
                <w:b/>
                <w:sz w:val="22"/>
                <w:szCs w:val="22"/>
              </w:rPr>
            </w:pPr>
            <w:r>
              <w:rPr>
                <w:rFonts w:asciiTheme="minorHAnsi" w:hAnsiTheme="minorHAnsi" w:cstheme="minorHAnsi"/>
                <w:b/>
                <w:sz w:val="22"/>
                <w:szCs w:val="22"/>
              </w:rPr>
              <w:t>Q</w:t>
            </w:r>
            <w:r w:rsidRPr="006A2F51">
              <w:rPr>
                <w:rFonts w:asciiTheme="minorHAnsi" w:hAnsiTheme="minorHAnsi" w:cstheme="minorHAnsi"/>
                <w:b/>
                <w:sz w:val="22"/>
                <w:szCs w:val="22"/>
              </w:rPr>
              <w:t>ualifications (</w:t>
            </w:r>
            <w:r w:rsidR="009D3CCC">
              <w:rPr>
                <w:rFonts w:asciiTheme="minorHAnsi" w:hAnsiTheme="minorHAnsi" w:cstheme="minorHAnsi"/>
                <w:b/>
                <w:sz w:val="22"/>
                <w:szCs w:val="22"/>
              </w:rPr>
              <w:t>7</w:t>
            </w:r>
            <w:r w:rsidRPr="006A2F51">
              <w:rPr>
                <w:rFonts w:asciiTheme="minorHAnsi" w:hAnsiTheme="minorHAnsi" w:cstheme="minorHAnsi"/>
                <w:b/>
                <w:sz w:val="22"/>
                <w:szCs w:val="22"/>
              </w:rPr>
              <w:t>0%)</w:t>
            </w:r>
          </w:p>
          <w:p w14:paraId="014649FE" w14:textId="77777777" w:rsidR="00CD1F5B" w:rsidRPr="006A2F51" w:rsidRDefault="00CD1F5B" w:rsidP="00727AB2">
            <w:pPr>
              <w:pStyle w:val="Default"/>
              <w:rPr>
                <w:rFonts w:asciiTheme="minorHAnsi" w:hAnsiTheme="minorHAnsi" w:cstheme="minorHAnsi"/>
                <w:sz w:val="22"/>
                <w:szCs w:val="22"/>
              </w:rPr>
            </w:pPr>
          </w:p>
        </w:tc>
        <w:tc>
          <w:tcPr>
            <w:tcW w:w="5102" w:type="dxa"/>
          </w:tcPr>
          <w:p w14:paraId="00913379" w14:textId="517D5DBB" w:rsidR="00CD1F5B" w:rsidRPr="006A2F51" w:rsidRDefault="00CD1F5B" w:rsidP="00CD1F5B">
            <w:pPr>
              <w:pStyle w:val="Default"/>
              <w:widowControl w:val="0"/>
              <w:numPr>
                <w:ilvl w:val="0"/>
                <w:numId w:val="25"/>
              </w:numPr>
              <w:ind w:left="332" w:hanging="332"/>
              <w:rPr>
                <w:rFonts w:asciiTheme="minorHAnsi" w:hAnsiTheme="minorHAnsi" w:cstheme="minorHAnsi"/>
                <w:sz w:val="22"/>
                <w:szCs w:val="22"/>
              </w:rPr>
            </w:pPr>
            <w:r w:rsidRPr="006A2F51">
              <w:rPr>
                <w:rFonts w:asciiTheme="minorHAnsi" w:hAnsiTheme="minorHAnsi" w:cstheme="minorHAnsi"/>
                <w:sz w:val="22"/>
                <w:szCs w:val="22"/>
              </w:rPr>
              <w:t xml:space="preserve">Documented experience </w:t>
            </w:r>
            <w:r w:rsidR="00AA2CED">
              <w:rPr>
                <w:rFonts w:asciiTheme="minorHAnsi" w:hAnsiTheme="minorHAnsi" w:cstheme="minorHAnsi"/>
                <w:sz w:val="22"/>
                <w:szCs w:val="22"/>
              </w:rPr>
              <w:t xml:space="preserve">analytical work in requested </w:t>
            </w:r>
            <w:r>
              <w:rPr>
                <w:rFonts w:asciiTheme="minorHAnsi" w:hAnsiTheme="minorHAnsi" w:cstheme="minorHAnsi"/>
                <w:sz w:val="22"/>
                <w:szCs w:val="22"/>
              </w:rPr>
              <w:t>sectors (</w:t>
            </w:r>
            <w:r w:rsidR="009D3CCC">
              <w:rPr>
                <w:rFonts w:asciiTheme="minorHAnsi" w:hAnsiTheme="minorHAnsi" w:cstheme="minorHAnsi"/>
                <w:sz w:val="22"/>
                <w:szCs w:val="22"/>
              </w:rPr>
              <w:t>4</w:t>
            </w:r>
            <w:r w:rsidRPr="006A2F51">
              <w:rPr>
                <w:rFonts w:asciiTheme="minorHAnsi" w:hAnsiTheme="minorHAnsi" w:cstheme="minorHAnsi"/>
                <w:sz w:val="22"/>
                <w:szCs w:val="22"/>
              </w:rPr>
              <w:t>0%)</w:t>
            </w:r>
          </w:p>
          <w:p w14:paraId="5D706426" w14:textId="3D9B6AE0" w:rsidR="00CD1F5B" w:rsidRPr="006A2F51" w:rsidRDefault="00CD1F5B" w:rsidP="00CD1F5B">
            <w:pPr>
              <w:pStyle w:val="Default"/>
              <w:widowControl w:val="0"/>
              <w:numPr>
                <w:ilvl w:val="0"/>
                <w:numId w:val="25"/>
              </w:numPr>
              <w:ind w:left="332" w:hanging="332"/>
              <w:rPr>
                <w:rFonts w:asciiTheme="minorHAnsi" w:hAnsiTheme="minorHAnsi" w:cstheme="minorHAnsi"/>
                <w:sz w:val="22"/>
                <w:szCs w:val="22"/>
              </w:rPr>
            </w:pPr>
            <w:r w:rsidRPr="006A2F51">
              <w:rPr>
                <w:rFonts w:asciiTheme="minorHAnsi" w:hAnsiTheme="minorHAnsi" w:cstheme="minorHAnsi"/>
                <w:sz w:val="22"/>
                <w:szCs w:val="22"/>
              </w:rPr>
              <w:t>Documented experience of developing</w:t>
            </w:r>
            <w:r>
              <w:rPr>
                <w:rFonts w:asciiTheme="minorHAnsi" w:hAnsiTheme="minorHAnsi" w:cstheme="minorHAnsi"/>
                <w:sz w:val="22"/>
                <w:szCs w:val="22"/>
              </w:rPr>
              <w:t xml:space="preserve"> reports </w:t>
            </w:r>
            <w:r w:rsidRPr="006A2F51">
              <w:rPr>
                <w:rFonts w:asciiTheme="minorHAnsi" w:hAnsiTheme="minorHAnsi" w:cstheme="minorHAnsi"/>
                <w:sz w:val="22"/>
                <w:szCs w:val="22"/>
              </w:rPr>
              <w:t>(</w:t>
            </w:r>
            <w:r w:rsidR="009D3CCC">
              <w:rPr>
                <w:rFonts w:asciiTheme="minorHAnsi" w:hAnsiTheme="minorHAnsi" w:cstheme="minorHAnsi"/>
                <w:sz w:val="22"/>
                <w:szCs w:val="22"/>
              </w:rPr>
              <w:t>3</w:t>
            </w:r>
            <w:r w:rsidRPr="006A2F51">
              <w:rPr>
                <w:rFonts w:asciiTheme="minorHAnsi" w:hAnsiTheme="minorHAnsi" w:cstheme="minorHAnsi"/>
                <w:sz w:val="22"/>
                <w:szCs w:val="22"/>
              </w:rPr>
              <w:t>0%)</w:t>
            </w:r>
          </w:p>
        </w:tc>
      </w:tr>
      <w:tr w:rsidR="00CD1F5B" w:rsidRPr="006A2F51" w14:paraId="4C6D141F" w14:textId="77777777" w:rsidTr="00727AB2">
        <w:tc>
          <w:tcPr>
            <w:tcW w:w="4248" w:type="dxa"/>
          </w:tcPr>
          <w:p w14:paraId="2929D2F3" w14:textId="12D6D4BD" w:rsidR="00CD1F5B" w:rsidRPr="006A2F51" w:rsidRDefault="00CD1F5B" w:rsidP="00727AB2">
            <w:pPr>
              <w:pStyle w:val="Default"/>
              <w:rPr>
                <w:rFonts w:asciiTheme="minorHAnsi" w:hAnsiTheme="minorHAnsi" w:cstheme="minorHAnsi"/>
                <w:b/>
                <w:sz w:val="22"/>
                <w:szCs w:val="22"/>
              </w:rPr>
            </w:pPr>
            <w:r w:rsidRPr="006A2F51">
              <w:rPr>
                <w:rFonts w:asciiTheme="minorHAnsi" w:hAnsiTheme="minorHAnsi" w:cstheme="minorHAnsi"/>
                <w:b/>
                <w:sz w:val="22"/>
                <w:szCs w:val="22"/>
              </w:rPr>
              <w:t>Proposed services (</w:t>
            </w:r>
            <w:r w:rsidR="009D3CCC">
              <w:rPr>
                <w:rFonts w:asciiTheme="minorHAnsi" w:hAnsiTheme="minorHAnsi" w:cstheme="minorHAnsi"/>
                <w:b/>
                <w:sz w:val="22"/>
                <w:szCs w:val="22"/>
              </w:rPr>
              <w:t>3</w:t>
            </w:r>
            <w:r w:rsidRPr="006A2F51">
              <w:rPr>
                <w:rFonts w:asciiTheme="minorHAnsi" w:hAnsiTheme="minorHAnsi" w:cstheme="minorHAnsi"/>
                <w:b/>
                <w:sz w:val="22"/>
                <w:szCs w:val="22"/>
              </w:rPr>
              <w:t>0%)</w:t>
            </w:r>
          </w:p>
        </w:tc>
        <w:tc>
          <w:tcPr>
            <w:tcW w:w="5102" w:type="dxa"/>
          </w:tcPr>
          <w:p w14:paraId="448E7C82" w14:textId="6AA72C28" w:rsidR="00CD1F5B" w:rsidRPr="006A2F51" w:rsidRDefault="00CD1F5B" w:rsidP="00CD1F5B">
            <w:pPr>
              <w:pStyle w:val="Default"/>
              <w:widowControl w:val="0"/>
              <w:numPr>
                <w:ilvl w:val="0"/>
                <w:numId w:val="26"/>
              </w:numPr>
              <w:ind w:left="332" w:hanging="283"/>
              <w:rPr>
                <w:rFonts w:asciiTheme="minorHAnsi" w:hAnsiTheme="minorHAnsi" w:cstheme="minorHAnsi"/>
                <w:sz w:val="22"/>
                <w:szCs w:val="22"/>
              </w:rPr>
            </w:pPr>
            <w:r w:rsidRPr="006A2F51">
              <w:rPr>
                <w:rFonts w:asciiTheme="minorHAnsi" w:hAnsiTheme="minorHAnsi" w:cstheme="minorHAnsi"/>
                <w:sz w:val="22"/>
                <w:szCs w:val="22"/>
              </w:rPr>
              <w:t>Content of the proposal is suitable for and meeting DRC’s requirements (</w:t>
            </w:r>
            <w:r w:rsidR="009D3CCC">
              <w:rPr>
                <w:rFonts w:asciiTheme="minorHAnsi" w:hAnsiTheme="minorHAnsi" w:cstheme="minorHAnsi"/>
                <w:sz w:val="22"/>
                <w:szCs w:val="22"/>
              </w:rPr>
              <w:t>2</w:t>
            </w:r>
            <w:r w:rsidRPr="006A2F51">
              <w:rPr>
                <w:rFonts w:asciiTheme="minorHAnsi" w:hAnsiTheme="minorHAnsi" w:cstheme="minorHAnsi"/>
                <w:sz w:val="22"/>
                <w:szCs w:val="22"/>
              </w:rPr>
              <w:t>0%)</w:t>
            </w:r>
          </w:p>
          <w:p w14:paraId="294B64F7" w14:textId="6FD7473B" w:rsidR="00CD1F5B" w:rsidRPr="006A2F51" w:rsidRDefault="004E62C7" w:rsidP="00CD1F5B">
            <w:pPr>
              <w:pStyle w:val="Default"/>
              <w:widowControl w:val="0"/>
              <w:numPr>
                <w:ilvl w:val="0"/>
                <w:numId w:val="26"/>
              </w:numPr>
              <w:ind w:left="332" w:hanging="283"/>
              <w:rPr>
                <w:rFonts w:asciiTheme="minorHAnsi" w:hAnsiTheme="minorHAnsi" w:cstheme="minorHAnsi"/>
                <w:sz w:val="22"/>
                <w:szCs w:val="22"/>
              </w:rPr>
            </w:pPr>
            <w:r>
              <w:rPr>
                <w:rFonts w:asciiTheme="minorHAnsi" w:hAnsiTheme="minorHAnsi" w:cstheme="minorHAnsi"/>
                <w:sz w:val="22"/>
                <w:szCs w:val="22"/>
              </w:rPr>
              <w:t>Timeframe</w:t>
            </w:r>
            <w:r w:rsidR="00CD1F5B">
              <w:rPr>
                <w:rFonts w:asciiTheme="minorHAnsi" w:hAnsiTheme="minorHAnsi" w:cstheme="minorHAnsi"/>
                <w:sz w:val="22"/>
                <w:szCs w:val="22"/>
              </w:rPr>
              <w:t xml:space="preserve"> for the project </w:t>
            </w:r>
            <w:r>
              <w:rPr>
                <w:rFonts w:asciiTheme="minorHAnsi" w:hAnsiTheme="minorHAnsi" w:cstheme="minorHAnsi"/>
                <w:sz w:val="22"/>
                <w:szCs w:val="22"/>
              </w:rPr>
              <w:t>meets DRC’s and Ministry’s expectations.</w:t>
            </w:r>
            <w:r w:rsidR="00CD1F5B" w:rsidRPr="006A2F51">
              <w:rPr>
                <w:rFonts w:asciiTheme="minorHAnsi" w:hAnsiTheme="minorHAnsi" w:cstheme="minorHAnsi"/>
                <w:sz w:val="22"/>
                <w:szCs w:val="22"/>
              </w:rPr>
              <w:t xml:space="preserve"> (</w:t>
            </w:r>
            <w:r w:rsidR="009D3CCC">
              <w:rPr>
                <w:rFonts w:asciiTheme="minorHAnsi" w:hAnsiTheme="minorHAnsi" w:cstheme="minorHAnsi"/>
                <w:sz w:val="22"/>
                <w:szCs w:val="22"/>
              </w:rPr>
              <w:t>1</w:t>
            </w:r>
            <w:r w:rsidR="00CD1F5B" w:rsidRPr="006A2F51">
              <w:rPr>
                <w:rFonts w:asciiTheme="minorHAnsi" w:hAnsiTheme="minorHAnsi" w:cstheme="minorHAnsi"/>
                <w:sz w:val="22"/>
                <w:szCs w:val="22"/>
              </w:rPr>
              <w:t>0%)</w:t>
            </w:r>
          </w:p>
        </w:tc>
      </w:tr>
      <w:tr w:rsidR="00CD1F5B" w:rsidRPr="006A2F51" w14:paraId="463823C4" w14:textId="77777777" w:rsidTr="00727AB2">
        <w:tc>
          <w:tcPr>
            <w:tcW w:w="4248" w:type="dxa"/>
          </w:tcPr>
          <w:p w14:paraId="0FA9D28A" w14:textId="77777777" w:rsidR="00CD1F5B" w:rsidRPr="006A2F51" w:rsidRDefault="00CD1F5B" w:rsidP="00727AB2">
            <w:pPr>
              <w:pStyle w:val="Default"/>
              <w:rPr>
                <w:rFonts w:asciiTheme="minorHAnsi" w:hAnsiTheme="minorHAnsi" w:cstheme="minorHAnsi"/>
                <w:b/>
                <w:sz w:val="22"/>
                <w:szCs w:val="22"/>
              </w:rPr>
            </w:pPr>
            <w:r w:rsidRPr="006A2F51">
              <w:rPr>
                <w:rFonts w:asciiTheme="minorHAnsi" w:hAnsiTheme="minorHAnsi" w:cstheme="minorHAnsi"/>
                <w:b/>
                <w:sz w:val="22"/>
                <w:szCs w:val="22"/>
              </w:rPr>
              <w:t>Total</w:t>
            </w:r>
          </w:p>
        </w:tc>
        <w:tc>
          <w:tcPr>
            <w:tcW w:w="5102" w:type="dxa"/>
          </w:tcPr>
          <w:p w14:paraId="00FEB37B" w14:textId="77777777" w:rsidR="00CD1F5B" w:rsidRPr="006A2F51" w:rsidRDefault="00CD1F5B" w:rsidP="00727AB2">
            <w:pPr>
              <w:pStyle w:val="Default"/>
              <w:rPr>
                <w:rFonts w:asciiTheme="minorHAnsi" w:hAnsiTheme="minorHAnsi" w:cstheme="minorHAnsi"/>
                <w:b/>
                <w:sz w:val="22"/>
                <w:szCs w:val="22"/>
              </w:rPr>
            </w:pPr>
            <w:r w:rsidRPr="006A2F51">
              <w:rPr>
                <w:rFonts w:asciiTheme="minorHAnsi" w:hAnsiTheme="minorHAnsi" w:cstheme="minorHAnsi"/>
                <w:b/>
                <w:sz w:val="22"/>
                <w:szCs w:val="22"/>
              </w:rPr>
              <w:t>100%</w:t>
            </w:r>
          </w:p>
        </w:tc>
      </w:tr>
    </w:tbl>
    <w:p w14:paraId="72C0E4E0" w14:textId="77777777" w:rsidR="00CD1F5B" w:rsidRDefault="00CD1F5B" w:rsidP="00CD1F5B">
      <w:pPr>
        <w:jc w:val="both"/>
        <w:rPr>
          <w:rFonts w:asciiTheme="minorHAnsi" w:hAnsiTheme="minorHAnsi" w:cstheme="minorHAnsi"/>
        </w:rPr>
      </w:pPr>
    </w:p>
    <w:p w14:paraId="6D196666" w14:textId="77777777" w:rsidR="00CD1F5B" w:rsidRPr="006A2F51" w:rsidRDefault="00CD1F5B" w:rsidP="00CD1F5B">
      <w:pPr>
        <w:pStyle w:val="Default"/>
        <w:jc w:val="both"/>
        <w:rPr>
          <w:rFonts w:asciiTheme="minorHAnsi" w:hAnsiTheme="minorHAnsi" w:cstheme="minorHAnsi"/>
          <w:sz w:val="22"/>
          <w:szCs w:val="22"/>
        </w:rPr>
      </w:pPr>
      <w:r w:rsidRPr="006A2F51">
        <w:rPr>
          <w:rFonts w:asciiTheme="minorHAnsi" w:hAnsiTheme="minorHAnsi" w:cstheme="minorHAnsi"/>
          <w:sz w:val="22"/>
          <w:szCs w:val="22"/>
        </w:rPr>
        <w:t xml:space="preserve">All bidders must obtain an </w:t>
      </w:r>
      <w:r w:rsidRPr="00B01EF8">
        <w:rPr>
          <w:rFonts w:asciiTheme="minorHAnsi" w:hAnsiTheme="minorHAnsi" w:cstheme="minorHAnsi"/>
          <w:b/>
          <w:bCs/>
          <w:sz w:val="22"/>
          <w:szCs w:val="22"/>
          <w:u w:val="single"/>
        </w:rPr>
        <w:t>average score of at least five</w:t>
      </w:r>
      <w:r w:rsidRPr="006A2F51">
        <w:rPr>
          <w:rFonts w:asciiTheme="minorHAnsi" w:hAnsiTheme="minorHAnsi" w:cstheme="minorHAnsi"/>
          <w:sz w:val="22"/>
          <w:szCs w:val="22"/>
        </w:rPr>
        <w:t xml:space="preserve"> for the total technical scoring in order to proceed to the financial evaluation. The financial offer will then be weighed against the technical offer.</w:t>
      </w:r>
    </w:p>
    <w:p w14:paraId="027A4F2B" w14:textId="77777777" w:rsidR="00CD1F5B" w:rsidRPr="006A2F51" w:rsidRDefault="00CD1F5B" w:rsidP="00CD1F5B">
      <w:pPr>
        <w:pStyle w:val="Default"/>
        <w:jc w:val="both"/>
        <w:rPr>
          <w:rFonts w:asciiTheme="minorHAnsi" w:hAnsiTheme="minorHAnsi" w:cstheme="minorHAnsi"/>
          <w:sz w:val="22"/>
          <w:szCs w:val="22"/>
        </w:rPr>
      </w:pPr>
    </w:p>
    <w:p w14:paraId="3AD7C230" w14:textId="21B2AE6B" w:rsidR="00E3626E" w:rsidRPr="00CD1F5B" w:rsidRDefault="00CD1F5B" w:rsidP="00CD1F5B">
      <w:pPr>
        <w:pStyle w:val="Default"/>
        <w:jc w:val="both"/>
        <w:rPr>
          <w:rFonts w:asciiTheme="minorHAnsi" w:hAnsiTheme="minorHAnsi" w:cstheme="minorHAnsi"/>
          <w:sz w:val="22"/>
          <w:szCs w:val="22"/>
        </w:rPr>
      </w:pPr>
      <w:r w:rsidRPr="00B01EF8">
        <w:rPr>
          <w:rFonts w:asciiTheme="minorHAnsi" w:hAnsiTheme="minorHAnsi" w:cstheme="minorHAnsi"/>
          <w:b/>
          <w:bCs/>
          <w:sz w:val="22"/>
          <w:szCs w:val="22"/>
        </w:rPr>
        <w:t>Nota Bene:</w:t>
      </w:r>
      <w:r>
        <w:rPr>
          <w:rFonts w:asciiTheme="minorHAnsi" w:hAnsiTheme="minorHAnsi" w:cstheme="minorHAnsi"/>
          <w:sz w:val="22"/>
          <w:szCs w:val="22"/>
        </w:rPr>
        <w:t xml:space="preserve"> </w:t>
      </w:r>
      <w:r w:rsidRPr="006A2F51">
        <w:rPr>
          <w:rFonts w:asciiTheme="minorHAnsi" w:hAnsiTheme="minorHAnsi" w:cstheme="minorHAnsi"/>
          <w:sz w:val="22"/>
          <w:szCs w:val="22"/>
        </w:rPr>
        <w:t>The total cost of the financial offer should be mentioned in the DRC Bid Form (RFQ), while the breakdown of the budget should be attached separately</w:t>
      </w:r>
      <w:r w:rsidR="00A3585A">
        <w:rPr>
          <w:rFonts w:asciiTheme="minorHAnsi" w:hAnsiTheme="minorHAnsi" w:cstheme="minorHAnsi"/>
          <w:sz w:val="22"/>
          <w:szCs w:val="22"/>
        </w:rPr>
        <w:t xml:space="preserve"> </w:t>
      </w:r>
      <w:r w:rsidR="009D3CCC">
        <w:rPr>
          <w:rFonts w:asciiTheme="minorHAnsi" w:hAnsiTheme="minorHAnsi" w:cstheme="minorHAnsi"/>
          <w:sz w:val="22"/>
          <w:szCs w:val="22"/>
        </w:rPr>
        <w:t>--</w:t>
      </w:r>
      <w:r w:rsidRPr="006A2F51">
        <w:rPr>
          <w:rFonts w:asciiTheme="minorHAnsi" w:hAnsiTheme="minorHAnsi" w:cstheme="minorHAnsi"/>
          <w:sz w:val="22"/>
          <w:szCs w:val="22"/>
        </w:rPr>
        <w:t xml:space="preserve">. </w:t>
      </w:r>
      <w:r>
        <w:rPr>
          <w:rFonts w:asciiTheme="minorHAnsi" w:hAnsiTheme="minorHAnsi" w:cstheme="minorHAnsi"/>
          <w:sz w:val="22"/>
          <w:szCs w:val="22"/>
        </w:rPr>
        <w:t>The</w:t>
      </w:r>
      <w:r w:rsidR="00A3585A">
        <w:rPr>
          <w:rFonts w:asciiTheme="minorHAnsi" w:hAnsiTheme="minorHAnsi" w:cstheme="minorHAnsi"/>
          <w:sz w:val="22"/>
          <w:szCs w:val="22"/>
        </w:rPr>
        <w:t xml:space="preserve"> total</w:t>
      </w:r>
      <w:r>
        <w:rPr>
          <w:rFonts w:asciiTheme="minorHAnsi" w:hAnsiTheme="minorHAnsi" w:cstheme="minorHAnsi"/>
          <w:sz w:val="22"/>
          <w:szCs w:val="22"/>
        </w:rPr>
        <w:t xml:space="preserve"> price offered should be a lump sum price, including the activity costs and administrative costs. </w:t>
      </w:r>
    </w:p>
    <w:sectPr w:rsidR="00E3626E" w:rsidRPr="00CD1F5B" w:rsidSect="003F3800">
      <w:headerReference w:type="default" r:id="rId9"/>
      <w:footerReference w:type="default" r:id="rId10"/>
      <w:pgSz w:w="11906" w:h="16838"/>
      <w:pgMar w:top="851" w:right="849" w:bottom="108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EF07" w14:textId="77777777" w:rsidR="00360FF1" w:rsidRDefault="00360FF1" w:rsidP="00DA41B2">
      <w:pPr>
        <w:spacing w:after="0" w:line="240" w:lineRule="auto"/>
      </w:pPr>
      <w:r>
        <w:separator/>
      </w:r>
    </w:p>
  </w:endnote>
  <w:endnote w:type="continuationSeparator" w:id="0">
    <w:p w14:paraId="59DDA6AB" w14:textId="77777777" w:rsidR="00360FF1" w:rsidRDefault="00360FF1" w:rsidP="00DA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11B" w14:textId="49B55B32" w:rsidR="00A3585A" w:rsidRDefault="00037B66" w:rsidP="00037B66">
    <w:pPr>
      <w:spacing w:after="160" w:line="252" w:lineRule="auto"/>
      <w:contextualSpacing/>
      <w:jc w:val="both"/>
      <w:rPr>
        <w:bCs/>
        <w:i/>
        <w:sz w:val="18"/>
        <w:szCs w:val="20"/>
      </w:rPr>
    </w:pPr>
    <w:r w:rsidRPr="00037B66">
      <w:rPr>
        <w:bCs/>
        <w:i/>
        <w:sz w:val="18"/>
        <w:szCs w:val="20"/>
      </w:rPr>
      <w:t xml:space="preserve"> </w:t>
    </w:r>
    <w:r>
      <w:rPr>
        <w:bCs/>
        <w:i/>
        <w:sz w:val="18"/>
        <w:szCs w:val="20"/>
      </w:rPr>
      <w:t xml:space="preserve"> </w:t>
    </w:r>
  </w:p>
  <w:p w14:paraId="37C7C67D" w14:textId="77777777" w:rsidR="00A3585A" w:rsidRDefault="00A3585A" w:rsidP="00037B66">
    <w:pPr>
      <w:spacing w:after="160" w:line="252" w:lineRule="auto"/>
      <w:contextualSpacing/>
      <w:jc w:val="both"/>
      <w:rPr>
        <w:bCs/>
        <w:i/>
        <w:sz w:val="18"/>
        <w:szCs w:val="20"/>
      </w:rPr>
    </w:pPr>
  </w:p>
  <w:p w14:paraId="6C748E7F" w14:textId="55C31349" w:rsidR="00037B66" w:rsidRPr="00EF7775" w:rsidRDefault="00037B66" w:rsidP="00037B66">
    <w:pPr>
      <w:spacing w:after="160" w:line="252" w:lineRule="auto"/>
      <w:contextualSpacing/>
      <w:jc w:val="both"/>
      <w:rPr>
        <w:bCs/>
        <w:i/>
        <w:sz w:val="18"/>
        <w:szCs w:val="20"/>
        <w:lang w:val="ka-GE"/>
      </w:rPr>
    </w:pPr>
    <w:r w:rsidRPr="00EF7775">
      <w:rPr>
        <w:bCs/>
        <w:i/>
        <w:sz w:val="18"/>
        <w:szCs w:val="20"/>
      </w:rPr>
      <w:t xml:space="preserve">The project is implemented within the framework of </w:t>
    </w:r>
    <w:proofErr w:type="spellStart"/>
    <w:r w:rsidRPr="00EF7775">
      <w:rPr>
        <w:bCs/>
        <w:i/>
        <w:sz w:val="18"/>
        <w:szCs w:val="20"/>
      </w:rPr>
      <w:t>programme</w:t>
    </w:r>
    <w:proofErr w:type="spellEnd"/>
    <w:r w:rsidRPr="00EF7775">
      <w:rPr>
        <w:bCs/>
        <w:i/>
        <w:sz w:val="18"/>
        <w:szCs w:val="20"/>
      </w:rPr>
      <w:t xml:space="preserve"> EPIC – Economic and Social Participation of vulnerable displaced and local population in the South Caucasus by DRC through the support of GIZ on behalf of Government of Georgia and Government of the Federal Republic of Germany</w:t>
    </w:r>
    <w:r>
      <w:rPr>
        <w:bCs/>
        <w:i/>
        <w:sz w:val="18"/>
        <w:szCs w:val="20"/>
        <w:lang w:val="ka-GE"/>
      </w:rPr>
      <w:t>.</w:t>
    </w:r>
  </w:p>
  <w:p w14:paraId="00C539B4" w14:textId="4E8B9E7D" w:rsidR="00382637" w:rsidRPr="00EF7775" w:rsidRDefault="00382637" w:rsidP="00EF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58D9" w14:textId="77777777" w:rsidR="00360FF1" w:rsidRDefault="00360FF1" w:rsidP="00DA41B2">
      <w:pPr>
        <w:spacing w:after="0" w:line="240" w:lineRule="auto"/>
      </w:pPr>
      <w:r>
        <w:separator/>
      </w:r>
    </w:p>
  </w:footnote>
  <w:footnote w:type="continuationSeparator" w:id="0">
    <w:p w14:paraId="015AC06F" w14:textId="77777777" w:rsidR="00360FF1" w:rsidRDefault="00360FF1" w:rsidP="00DA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B548" w14:textId="5A589469" w:rsidR="005F2E4C" w:rsidRPr="00E17C0B" w:rsidRDefault="00F1774C" w:rsidP="00EF7775">
    <w:pPr>
      <w:pStyle w:val="Header"/>
      <w:jc w:val="right"/>
      <w:rPr>
        <w:rFonts w:ascii="Sylfaen" w:hAnsi="Sylfaen"/>
        <w:lang w:val="ka-GE"/>
      </w:rPr>
    </w:pPr>
    <w:r>
      <w:rPr>
        <w:noProof/>
      </w:rPr>
      <w:drawing>
        <wp:anchor distT="0" distB="0" distL="114300" distR="114300" simplePos="0" relativeHeight="251661312" behindDoc="0" locked="0" layoutInCell="1" allowOverlap="1" wp14:anchorId="74C19055" wp14:editId="018B8C6B">
          <wp:simplePos x="0" y="0"/>
          <wp:positionH relativeFrom="page">
            <wp:posOffset>3185795</wp:posOffset>
          </wp:positionH>
          <wp:positionV relativeFrom="paragraph">
            <wp:posOffset>-99695</wp:posOffset>
          </wp:positionV>
          <wp:extent cx="1889760" cy="527050"/>
          <wp:effectExtent l="0" t="0" r="0" b="6350"/>
          <wp:wrapNone/>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DACVA_LOGO_GEO_CMYK_2018-1.jpg"/>
                  <pic:cNvPicPr/>
                </pic:nvPicPr>
                <pic:blipFill>
                  <a:blip r:embed="rId1">
                    <a:extLst>
                      <a:ext uri="{28A0092B-C50C-407E-A947-70E740481C1C}">
                        <a14:useLocalDpi xmlns:a14="http://schemas.microsoft.com/office/drawing/2010/main" val="0"/>
                      </a:ext>
                    </a:extLst>
                  </a:blip>
                  <a:stretch>
                    <a:fillRect/>
                  </a:stretch>
                </pic:blipFill>
                <pic:spPr>
                  <a:xfrm>
                    <a:off x="0" y="0"/>
                    <a:ext cx="1889760" cy="527050"/>
                  </a:xfrm>
                  <a:prstGeom prst="rect">
                    <a:avLst/>
                  </a:prstGeom>
                </pic:spPr>
              </pic:pic>
            </a:graphicData>
          </a:graphic>
          <wp14:sizeRelH relativeFrom="page">
            <wp14:pctWidth>0</wp14:pctWidth>
          </wp14:sizeRelH>
          <wp14:sizeRelV relativeFrom="page">
            <wp14:pctHeight>0</wp14:pctHeight>
          </wp14:sizeRelV>
        </wp:anchor>
      </w:drawing>
    </w:r>
    <w:r w:rsidRPr="00797757">
      <w:rPr>
        <w:noProof/>
        <w:sz w:val="8"/>
        <w:szCs w:val="8"/>
      </w:rPr>
      <w:drawing>
        <wp:anchor distT="0" distB="0" distL="114300" distR="114300" simplePos="0" relativeHeight="251659264" behindDoc="0" locked="0" layoutInCell="1" allowOverlap="1" wp14:anchorId="1F6E9F84" wp14:editId="7DE735F6">
          <wp:simplePos x="0" y="0"/>
          <wp:positionH relativeFrom="margin">
            <wp:align>left</wp:align>
          </wp:positionH>
          <wp:positionV relativeFrom="paragraph">
            <wp:posOffset>-145415</wp:posOffset>
          </wp:positionV>
          <wp:extent cx="1463040" cy="581025"/>
          <wp:effectExtent l="0" t="0" r="3810" b="9525"/>
          <wp:wrapSquare wrapText="bothSides"/>
          <wp:docPr id="16" name="Picture 16" descr="GIZ_und_Deutsche_Zusammenarbeit_G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Z_und_Deutsche_Zusammenarbeit_GE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A1BF3B" wp14:editId="76FBD183">
          <wp:extent cx="896758" cy="463550"/>
          <wp:effectExtent l="0" t="0" r="0" b="0"/>
          <wp:docPr id="18" name="Picture 1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UK_RED_rgb.png"/>
                  <pic:cNvPicPr/>
                </pic:nvPicPr>
                <pic:blipFill>
                  <a:blip r:embed="rId3">
                    <a:extLst>
                      <a:ext uri="{28A0092B-C50C-407E-A947-70E740481C1C}">
                        <a14:useLocalDpi xmlns:a14="http://schemas.microsoft.com/office/drawing/2010/main" val="0"/>
                      </a:ext>
                    </a:extLst>
                  </a:blip>
                  <a:stretch>
                    <a:fillRect/>
                  </a:stretch>
                </pic:blipFill>
                <pic:spPr>
                  <a:xfrm>
                    <a:off x="0" y="0"/>
                    <a:ext cx="901457" cy="465979"/>
                  </a:xfrm>
                  <a:prstGeom prst="rect">
                    <a:avLst/>
                  </a:prstGeom>
                </pic:spPr>
              </pic:pic>
            </a:graphicData>
          </a:graphic>
        </wp:inline>
      </w:drawing>
    </w:r>
    <w:r w:rsidR="005F2E4C">
      <w:rPr>
        <w:rFonts w:ascii="Sylfaen" w:hAnsi="Sylfaen"/>
        <w:lang w:val="k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5EB"/>
    <w:multiLevelType w:val="hybridMultilevel"/>
    <w:tmpl w:val="FDD8D5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3623E"/>
    <w:multiLevelType w:val="hybridMultilevel"/>
    <w:tmpl w:val="5E42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5F5"/>
    <w:multiLevelType w:val="hybridMultilevel"/>
    <w:tmpl w:val="F6A26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76D"/>
    <w:multiLevelType w:val="hybridMultilevel"/>
    <w:tmpl w:val="A95810F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15:restartNumberingAfterBreak="0">
    <w:nsid w:val="0D2E480C"/>
    <w:multiLevelType w:val="hybridMultilevel"/>
    <w:tmpl w:val="6A48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27177"/>
    <w:multiLevelType w:val="hybridMultilevel"/>
    <w:tmpl w:val="51CC7D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332312"/>
    <w:multiLevelType w:val="hybridMultilevel"/>
    <w:tmpl w:val="2E9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363FD"/>
    <w:multiLevelType w:val="hybridMultilevel"/>
    <w:tmpl w:val="3BCC6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31B61"/>
    <w:multiLevelType w:val="hybridMultilevel"/>
    <w:tmpl w:val="FF5C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23D96DDE"/>
    <w:multiLevelType w:val="hybridMultilevel"/>
    <w:tmpl w:val="5F64F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4427C"/>
    <w:multiLevelType w:val="hybridMultilevel"/>
    <w:tmpl w:val="7D4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3778C"/>
    <w:multiLevelType w:val="hybridMultilevel"/>
    <w:tmpl w:val="3F924A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061B1"/>
    <w:multiLevelType w:val="hybridMultilevel"/>
    <w:tmpl w:val="A5123F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D0644"/>
    <w:multiLevelType w:val="hybridMultilevel"/>
    <w:tmpl w:val="56402E7A"/>
    <w:lvl w:ilvl="0" w:tplc="4718E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A04343"/>
    <w:multiLevelType w:val="hybridMultilevel"/>
    <w:tmpl w:val="3558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768FF"/>
    <w:multiLevelType w:val="hybridMultilevel"/>
    <w:tmpl w:val="BDF6F7E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3E6074D"/>
    <w:multiLevelType w:val="hybridMultilevel"/>
    <w:tmpl w:val="F39C2EB8"/>
    <w:lvl w:ilvl="0" w:tplc="9C0A9E14">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1F6628"/>
    <w:multiLevelType w:val="hybridMultilevel"/>
    <w:tmpl w:val="3736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5B6596"/>
    <w:multiLevelType w:val="hybridMultilevel"/>
    <w:tmpl w:val="0E8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55FD0637"/>
    <w:multiLevelType w:val="hybridMultilevel"/>
    <w:tmpl w:val="2CE8133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5" w15:restartNumberingAfterBreak="0">
    <w:nsid w:val="56A67731"/>
    <w:multiLevelType w:val="hybridMultilevel"/>
    <w:tmpl w:val="B118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972E9"/>
    <w:multiLevelType w:val="hybridMultilevel"/>
    <w:tmpl w:val="638A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083749"/>
    <w:multiLevelType w:val="hybridMultilevel"/>
    <w:tmpl w:val="B06C9024"/>
    <w:lvl w:ilvl="0" w:tplc="8C2862EE">
      <w:numFmt w:val="bullet"/>
      <w:lvlText w:val="-"/>
      <w:lvlJc w:val="left"/>
      <w:pPr>
        <w:ind w:left="360" w:hanging="360"/>
      </w:pPr>
      <w:rPr>
        <w:rFonts w:ascii="Sylfaen" w:eastAsia="Calibri" w:hAnsi="Sylfaen"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F682D"/>
    <w:multiLevelType w:val="hybridMultilevel"/>
    <w:tmpl w:val="A35471B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0" w15:restartNumberingAfterBreak="0">
    <w:nsid w:val="6AEA55FC"/>
    <w:multiLevelType w:val="hybridMultilevel"/>
    <w:tmpl w:val="FD9CC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9476E3"/>
    <w:multiLevelType w:val="hybridMultilevel"/>
    <w:tmpl w:val="4B5C8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756E1A"/>
    <w:multiLevelType w:val="hybridMultilevel"/>
    <w:tmpl w:val="7B68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72B85"/>
    <w:multiLevelType w:val="hybridMultilevel"/>
    <w:tmpl w:val="807453F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6" w15:restartNumberingAfterBreak="0">
    <w:nsid w:val="7707170C"/>
    <w:multiLevelType w:val="hybridMultilevel"/>
    <w:tmpl w:val="79645C66"/>
    <w:lvl w:ilvl="0" w:tplc="70E6AB34">
      <w:start w:val="1"/>
      <w:numFmt w:val="upperLetter"/>
      <w:lvlText w:val="%1."/>
      <w:lvlJc w:val="left"/>
      <w:pPr>
        <w:ind w:left="720" w:hanging="360"/>
      </w:pPr>
      <w:rPr>
        <w:rFonts w:hint="default"/>
        <w:b/>
        <w:bCs/>
      </w:rPr>
    </w:lvl>
    <w:lvl w:ilvl="1" w:tplc="61FC6FE6">
      <w:start w:val="1"/>
      <w:numFmt w:val="bullet"/>
      <w:lvlText w:val=""/>
      <w:lvlJc w:val="left"/>
      <w:pPr>
        <w:tabs>
          <w:tab w:val="num" w:pos="1440"/>
        </w:tabs>
        <w:ind w:left="1440" w:hanging="360"/>
      </w:pPr>
      <w:rPr>
        <w:rFonts w:ascii="Symbol" w:hAnsi="Symbol" w:hint="default"/>
        <w:color w:val="auto"/>
      </w:rPr>
    </w:lvl>
    <w:lvl w:ilvl="2" w:tplc="37D43FBC">
      <w:start w:val="1"/>
      <w:numFmt w:val="decimal"/>
      <w:lvlText w:val="%3)"/>
      <w:lvlJc w:val="left"/>
      <w:pPr>
        <w:tabs>
          <w:tab w:val="num" w:pos="2340"/>
        </w:tabs>
        <w:ind w:left="2340" w:hanging="360"/>
      </w:pPr>
      <w:rPr>
        <w:rFonts w:hint="default"/>
        <w:b/>
        <w:bCs/>
      </w:rPr>
    </w:lvl>
    <w:lvl w:ilvl="3" w:tplc="04090015">
      <w:start w:val="1"/>
      <w:numFmt w:val="upperLetter"/>
      <w:lvlText w:val="%4."/>
      <w:lvlJc w:val="left"/>
      <w:pPr>
        <w:ind w:left="720" w:hanging="360"/>
      </w:pPr>
      <w:rPr>
        <w:rFonts w:hint="default"/>
      </w:rPr>
    </w:lvl>
    <w:lvl w:ilvl="4" w:tplc="00F03B76">
      <w:start w:val="7"/>
      <w:numFmt w:val="upp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CF14B7"/>
    <w:multiLevelType w:val="hybridMultilevel"/>
    <w:tmpl w:val="FB98B820"/>
    <w:lvl w:ilvl="0" w:tplc="1FFA2742">
      <w:start w:val="1"/>
      <w:numFmt w:val="decimal"/>
      <w:lvlText w:val="%1)"/>
      <w:lvlJc w:val="left"/>
      <w:pPr>
        <w:ind w:left="720" w:hanging="360"/>
      </w:pPr>
      <w:rPr>
        <w:rFonts w:ascii="Calibri" w:eastAsia="Calibri" w:hAnsi="Calibri" w:cs="Calibri" w:hint="default"/>
        <w:b w:val="0"/>
        <w:bCs/>
      </w:rPr>
    </w:lvl>
    <w:lvl w:ilvl="1" w:tplc="3FC6DDD2">
      <w:numFmt w:val="bullet"/>
      <w:lvlText w:val="•"/>
      <w:lvlJc w:val="left"/>
      <w:pPr>
        <w:ind w:left="1440" w:hanging="360"/>
      </w:pPr>
      <w:rPr>
        <w:rFonts w:ascii="Sylfaen" w:eastAsia="Calibri" w:hAnsi="Sylfaen" w:cs="Sylfae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5"/>
  </w:num>
  <w:num w:numId="4">
    <w:abstractNumId w:val="25"/>
  </w:num>
  <w:num w:numId="5">
    <w:abstractNumId w:val="14"/>
  </w:num>
  <w:num w:numId="6">
    <w:abstractNumId w:val="19"/>
  </w:num>
  <w:num w:numId="7">
    <w:abstractNumId w:val="35"/>
  </w:num>
  <w:num w:numId="8">
    <w:abstractNumId w:val="22"/>
  </w:num>
  <w:num w:numId="9">
    <w:abstractNumId w:val="24"/>
  </w:num>
  <w:num w:numId="10">
    <w:abstractNumId w:val="11"/>
  </w:num>
  <w:num w:numId="11">
    <w:abstractNumId w:val="2"/>
  </w:num>
  <w:num w:numId="12">
    <w:abstractNumId w:val="28"/>
  </w:num>
  <w:num w:numId="13">
    <w:abstractNumId w:val="32"/>
  </w:num>
  <w:num w:numId="14">
    <w:abstractNumId w:val="0"/>
  </w:num>
  <w:num w:numId="15">
    <w:abstractNumId w:val="3"/>
  </w:num>
  <w:num w:numId="16">
    <w:abstractNumId w:val="29"/>
  </w:num>
  <w:num w:numId="17">
    <w:abstractNumId w:val="30"/>
  </w:num>
  <w:num w:numId="18">
    <w:abstractNumId w:val="7"/>
  </w:num>
  <w:num w:numId="19">
    <w:abstractNumId w:val="18"/>
  </w:num>
  <w:num w:numId="20">
    <w:abstractNumId w:val="37"/>
  </w:num>
  <w:num w:numId="21">
    <w:abstractNumId w:val="17"/>
  </w:num>
  <w:num w:numId="22">
    <w:abstractNumId w:val="27"/>
  </w:num>
  <w:num w:numId="23">
    <w:abstractNumId w:val="9"/>
  </w:num>
  <w:num w:numId="24">
    <w:abstractNumId w:val="23"/>
  </w:num>
  <w:num w:numId="25">
    <w:abstractNumId w:val="20"/>
  </w:num>
  <w:num w:numId="26">
    <w:abstractNumId w:val="26"/>
  </w:num>
  <w:num w:numId="27">
    <w:abstractNumId w:val="31"/>
  </w:num>
  <w:num w:numId="28">
    <w:abstractNumId w:val="15"/>
  </w:num>
  <w:num w:numId="29">
    <w:abstractNumId w:val="1"/>
  </w:num>
  <w:num w:numId="30">
    <w:abstractNumId w:val="34"/>
  </w:num>
  <w:num w:numId="31">
    <w:abstractNumId w:val="33"/>
  </w:num>
  <w:num w:numId="32">
    <w:abstractNumId w:val="8"/>
  </w:num>
  <w:num w:numId="33">
    <w:abstractNumId w:val="10"/>
  </w:num>
  <w:num w:numId="34">
    <w:abstractNumId w:val="16"/>
  </w:num>
  <w:num w:numId="35">
    <w:abstractNumId w:val="4"/>
  </w:num>
  <w:num w:numId="36">
    <w:abstractNumId w:val="13"/>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E6"/>
    <w:rsid w:val="00011D92"/>
    <w:rsid w:val="0001610F"/>
    <w:rsid w:val="00024D1E"/>
    <w:rsid w:val="00031C29"/>
    <w:rsid w:val="000324EE"/>
    <w:rsid w:val="00032CF0"/>
    <w:rsid w:val="00034A03"/>
    <w:rsid w:val="00037B66"/>
    <w:rsid w:val="00043905"/>
    <w:rsid w:val="000446C0"/>
    <w:rsid w:val="00052D97"/>
    <w:rsid w:val="0005309F"/>
    <w:rsid w:val="00053F81"/>
    <w:rsid w:val="0005498E"/>
    <w:rsid w:val="00054A6C"/>
    <w:rsid w:val="00057A00"/>
    <w:rsid w:val="00060487"/>
    <w:rsid w:val="00060ED2"/>
    <w:rsid w:val="0006369D"/>
    <w:rsid w:val="00063DD4"/>
    <w:rsid w:val="00064012"/>
    <w:rsid w:val="00082FA8"/>
    <w:rsid w:val="00084D6B"/>
    <w:rsid w:val="00095548"/>
    <w:rsid w:val="00096B6D"/>
    <w:rsid w:val="00097807"/>
    <w:rsid w:val="000A1AF6"/>
    <w:rsid w:val="000A4214"/>
    <w:rsid w:val="000A6D7D"/>
    <w:rsid w:val="000A70CE"/>
    <w:rsid w:val="000A76A9"/>
    <w:rsid w:val="000A772A"/>
    <w:rsid w:val="000B03B5"/>
    <w:rsid w:val="000B13B4"/>
    <w:rsid w:val="000B4BD8"/>
    <w:rsid w:val="000C0A0E"/>
    <w:rsid w:val="000C48A0"/>
    <w:rsid w:val="000D1DF1"/>
    <w:rsid w:val="000D475A"/>
    <w:rsid w:val="000D4A1C"/>
    <w:rsid w:val="000D5C30"/>
    <w:rsid w:val="000E0392"/>
    <w:rsid w:val="000E7285"/>
    <w:rsid w:val="000F18AD"/>
    <w:rsid w:val="000F22D7"/>
    <w:rsid w:val="000F37F1"/>
    <w:rsid w:val="000F3A13"/>
    <w:rsid w:val="000F3C6C"/>
    <w:rsid w:val="001000DA"/>
    <w:rsid w:val="00103326"/>
    <w:rsid w:val="00103DF2"/>
    <w:rsid w:val="00106284"/>
    <w:rsid w:val="00107C2F"/>
    <w:rsid w:val="00111065"/>
    <w:rsid w:val="00111121"/>
    <w:rsid w:val="00116DD1"/>
    <w:rsid w:val="0012118E"/>
    <w:rsid w:val="0012734D"/>
    <w:rsid w:val="001303E4"/>
    <w:rsid w:val="00130BC1"/>
    <w:rsid w:val="001310D9"/>
    <w:rsid w:val="00131586"/>
    <w:rsid w:val="001342B2"/>
    <w:rsid w:val="001377DF"/>
    <w:rsid w:val="00146F41"/>
    <w:rsid w:val="00147B81"/>
    <w:rsid w:val="00147C6B"/>
    <w:rsid w:val="00147DEA"/>
    <w:rsid w:val="00152FAF"/>
    <w:rsid w:val="00154237"/>
    <w:rsid w:val="00155070"/>
    <w:rsid w:val="00160C8A"/>
    <w:rsid w:val="00161B02"/>
    <w:rsid w:val="00162D40"/>
    <w:rsid w:val="0017134D"/>
    <w:rsid w:val="00171610"/>
    <w:rsid w:val="00171E1C"/>
    <w:rsid w:val="001737D8"/>
    <w:rsid w:val="001748C7"/>
    <w:rsid w:val="00177DC7"/>
    <w:rsid w:val="00191B99"/>
    <w:rsid w:val="001931A2"/>
    <w:rsid w:val="0019442B"/>
    <w:rsid w:val="001A1ACF"/>
    <w:rsid w:val="001A77CB"/>
    <w:rsid w:val="001B12A7"/>
    <w:rsid w:val="001B2240"/>
    <w:rsid w:val="001B25BD"/>
    <w:rsid w:val="001C185E"/>
    <w:rsid w:val="001C49A3"/>
    <w:rsid w:val="001C5464"/>
    <w:rsid w:val="001C5CAC"/>
    <w:rsid w:val="001C6FA2"/>
    <w:rsid w:val="001D24BD"/>
    <w:rsid w:val="001D2D8A"/>
    <w:rsid w:val="001D3032"/>
    <w:rsid w:val="001D6D17"/>
    <w:rsid w:val="001D79E3"/>
    <w:rsid w:val="001E1AF6"/>
    <w:rsid w:val="001E4400"/>
    <w:rsid w:val="001E5A55"/>
    <w:rsid w:val="001E5AF1"/>
    <w:rsid w:val="001F3B8F"/>
    <w:rsid w:val="001F4F21"/>
    <w:rsid w:val="001F5396"/>
    <w:rsid w:val="002002B3"/>
    <w:rsid w:val="00201EA2"/>
    <w:rsid w:val="0020367F"/>
    <w:rsid w:val="002068DA"/>
    <w:rsid w:val="00207038"/>
    <w:rsid w:val="00225134"/>
    <w:rsid w:val="00225C68"/>
    <w:rsid w:val="00227128"/>
    <w:rsid w:val="00230E77"/>
    <w:rsid w:val="00234714"/>
    <w:rsid w:val="002443CE"/>
    <w:rsid w:val="002535DD"/>
    <w:rsid w:val="002538ED"/>
    <w:rsid w:val="002540B4"/>
    <w:rsid w:val="00255A1A"/>
    <w:rsid w:val="00262F9D"/>
    <w:rsid w:val="00267D94"/>
    <w:rsid w:val="0027058D"/>
    <w:rsid w:val="00272D15"/>
    <w:rsid w:val="00276298"/>
    <w:rsid w:val="00276D57"/>
    <w:rsid w:val="00277DFB"/>
    <w:rsid w:val="0028263A"/>
    <w:rsid w:val="00284292"/>
    <w:rsid w:val="00287D64"/>
    <w:rsid w:val="002950D5"/>
    <w:rsid w:val="00296DA9"/>
    <w:rsid w:val="002A47F4"/>
    <w:rsid w:val="002A48FB"/>
    <w:rsid w:val="002A5A73"/>
    <w:rsid w:val="002B02E0"/>
    <w:rsid w:val="002B5317"/>
    <w:rsid w:val="002B5A31"/>
    <w:rsid w:val="002C1B1E"/>
    <w:rsid w:val="002C2357"/>
    <w:rsid w:val="002C29CA"/>
    <w:rsid w:val="002C31F1"/>
    <w:rsid w:val="002C3384"/>
    <w:rsid w:val="002C417D"/>
    <w:rsid w:val="002C45E8"/>
    <w:rsid w:val="002C50C4"/>
    <w:rsid w:val="002D159D"/>
    <w:rsid w:val="002D1E94"/>
    <w:rsid w:val="002D30FC"/>
    <w:rsid w:val="002D5809"/>
    <w:rsid w:val="002D7460"/>
    <w:rsid w:val="002E23FE"/>
    <w:rsid w:val="002E2BEF"/>
    <w:rsid w:val="002E3CC0"/>
    <w:rsid w:val="002E44EA"/>
    <w:rsid w:val="002E45F8"/>
    <w:rsid w:val="002E6185"/>
    <w:rsid w:val="002E68E6"/>
    <w:rsid w:val="002F0571"/>
    <w:rsid w:val="002F2855"/>
    <w:rsid w:val="002F2B80"/>
    <w:rsid w:val="002F35D8"/>
    <w:rsid w:val="002F4F16"/>
    <w:rsid w:val="002F658C"/>
    <w:rsid w:val="002F73DA"/>
    <w:rsid w:val="00305E34"/>
    <w:rsid w:val="00306CBA"/>
    <w:rsid w:val="00307623"/>
    <w:rsid w:val="00314EB5"/>
    <w:rsid w:val="003158E8"/>
    <w:rsid w:val="00317012"/>
    <w:rsid w:val="00317E4F"/>
    <w:rsid w:val="0032452E"/>
    <w:rsid w:val="00327BA3"/>
    <w:rsid w:val="003329E0"/>
    <w:rsid w:val="00333599"/>
    <w:rsid w:val="00334CF9"/>
    <w:rsid w:val="00335557"/>
    <w:rsid w:val="0034513D"/>
    <w:rsid w:val="00354EDA"/>
    <w:rsid w:val="003559DA"/>
    <w:rsid w:val="00360FF1"/>
    <w:rsid w:val="00365197"/>
    <w:rsid w:val="00366FC7"/>
    <w:rsid w:val="00367D9C"/>
    <w:rsid w:val="00367FAB"/>
    <w:rsid w:val="00382637"/>
    <w:rsid w:val="00394B31"/>
    <w:rsid w:val="00397375"/>
    <w:rsid w:val="003A2CA2"/>
    <w:rsid w:val="003A326B"/>
    <w:rsid w:val="003A5294"/>
    <w:rsid w:val="003B4AA4"/>
    <w:rsid w:val="003B6B04"/>
    <w:rsid w:val="003C0BE4"/>
    <w:rsid w:val="003C0D61"/>
    <w:rsid w:val="003C52CB"/>
    <w:rsid w:val="003C6018"/>
    <w:rsid w:val="003C628D"/>
    <w:rsid w:val="003C7897"/>
    <w:rsid w:val="003D244E"/>
    <w:rsid w:val="003D286F"/>
    <w:rsid w:val="003D3163"/>
    <w:rsid w:val="003E2CA4"/>
    <w:rsid w:val="003F2074"/>
    <w:rsid w:val="003F3800"/>
    <w:rsid w:val="003F492B"/>
    <w:rsid w:val="003F7173"/>
    <w:rsid w:val="003F72EA"/>
    <w:rsid w:val="003F7DF8"/>
    <w:rsid w:val="00403DE2"/>
    <w:rsid w:val="004042B8"/>
    <w:rsid w:val="00404787"/>
    <w:rsid w:val="00406EFA"/>
    <w:rsid w:val="004072CF"/>
    <w:rsid w:val="004072F5"/>
    <w:rsid w:val="0041092A"/>
    <w:rsid w:val="00410E28"/>
    <w:rsid w:val="0041143C"/>
    <w:rsid w:val="00413313"/>
    <w:rsid w:val="00421139"/>
    <w:rsid w:val="00422539"/>
    <w:rsid w:val="00422749"/>
    <w:rsid w:val="004232A6"/>
    <w:rsid w:val="00430363"/>
    <w:rsid w:val="0043166F"/>
    <w:rsid w:val="00437EFF"/>
    <w:rsid w:val="0044027E"/>
    <w:rsid w:val="004413B2"/>
    <w:rsid w:val="00443D86"/>
    <w:rsid w:val="00447CE0"/>
    <w:rsid w:val="00452EDD"/>
    <w:rsid w:val="00453618"/>
    <w:rsid w:val="00453892"/>
    <w:rsid w:val="00454128"/>
    <w:rsid w:val="004562E9"/>
    <w:rsid w:val="00457CB9"/>
    <w:rsid w:val="00461B5E"/>
    <w:rsid w:val="004708CE"/>
    <w:rsid w:val="00470B51"/>
    <w:rsid w:val="00482223"/>
    <w:rsid w:val="00483A56"/>
    <w:rsid w:val="00483C83"/>
    <w:rsid w:val="004842B8"/>
    <w:rsid w:val="0048543C"/>
    <w:rsid w:val="0048671F"/>
    <w:rsid w:val="00491443"/>
    <w:rsid w:val="00495B88"/>
    <w:rsid w:val="00495D40"/>
    <w:rsid w:val="00496169"/>
    <w:rsid w:val="00497824"/>
    <w:rsid w:val="004A578D"/>
    <w:rsid w:val="004A6011"/>
    <w:rsid w:val="004A6E04"/>
    <w:rsid w:val="004A7694"/>
    <w:rsid w:val="004B09D6"/>
    <w:rsid w:val="004B39E6"/>
    <w:rsid w:val="004B4AD9"/>
    <w:rsid w:val="004B4B0B"/>
    <w:rsid w:val="004C0231"/>
    <w:rsid w:val="004C1F10"/>
    <w:rsid w:val="004C20A5"/>
    <w:rsid w:val="004D3756"/>
    <w:rsid w:val="004D39B7"/>
    <w:rsid w:val="004E317C"/>
    <w:rsid w:val="004E61F5"/>
    <w:rsid w:val="004E62C7"/>
    <w:rsid w:val="004F232F"/>
    <w:rsid w:val="004F2BF5"/>
    <w:rsid w:val="004F6B1F"/>
    <w:rsid w:val="005010AC"/>
    <w:rsid w:val="00502488"/>
    <w:rsid w:val="00504290"/>
    <w:rsid w:val="0050497E"/>
    <w:rsid w:val="00506085"/>
    <w:rsid w:val="00513216"/>
    <w:rsid w:val="00514730"/>
    <w:rsid w:val="00514C55"/>
    <w:rsid w:val="00514EB4"/>
    <w:rsid w:val="005151CC"/>
    <w:rsid w:val="005226A1"/>
    <w:rsid w:val="005231A7"/>
    <w:rsid w:val="0053508B"/>
    <w:rsid w:val="00542F5D"/>
    <w:rsid w:val="00544174"/>
    <w:rsid w:val="00545EA8"/>
    <w:rsid w:val="005463F1"/>
    <w:rsid w:val="00550A7A"/>
    <w:rsid w:val="00555DD5"/>
    <w:rsid w:val="00560A87"/>
    <w:rsid w:val="005651E8"/>
    <w:rsid w:val="00567EC5"/>
    <w:rsid w:val="00570F6C"/>
    <w:rsid w:val="00571F40"/>
    <w:rsid w:val="0058579B"/>
    <w:rsid w:val="00587E5C"/>
    <w:rsid w:val="005973FD"/>
    <w:rsid w:val="005A12FC"/>
    <w:rsid w:val="005B39C6"/>
    <w:rsid w:val="005B4288"/>
    <w:rsid w:val="005B49D4"/>
    <w:rsid w:val="005B6237"/>
    <w:rsid w:val="005B6987"/>
    <w:rsid w:val="005B7473"/>
    <w:rsid w:val="005C03EA"/>
    <w:rsid w:val="005C2CDA"/>
    <w:rsid w:val="005C519B"/>
    <w:rsid w:val="005C5E54"/>
    <w:rsid w:val="005D05FA"/>
    <w:rsid w:val="005D1F52"/>
    <w:rsid w:val="005D3A68"/>
    <w:rsid w:val="005D5673"/>
    <w:rsid w:val="005E26F1"/>
    <w:rsid w:val="005E3AA9"/>
    <w:rsid w:val="005E3DDE"/>
    <w:rsid w:val="005E522E"/>
    <w:rsid w:val="005E6170"/>
    <w:rsid w:val="005E73E3"/>
    <w:rsid w:val="005F234A"/>
    <w:rsid w:val="005F2E4C"/>
    <w:rsid w:val="00606BC3"/>
    <w:rsid w:val="0061173B"/>
    <w:rsid w:val="0061550A"/>
    <w:rsid w:val="006157B1"/>
    <w:rsid w:val="00627829"/>
    <w:rsid w:val="00645ED1"/>
    <w:rsid w:val="006527AA"/>
    <w:rsid w:val="0065592C"/>
    <w:rsid w:val="00656BD6"/>
    <w:rsid w:val="00657CF0"/>
    <w:rsid w:val="00661A26"/>
    <w:rsid w:val="00661AC3"/>
    <w:rsid w:val="0066200D"/>
    <w:rsid w:val="006679E3"/>
    <w:rsid w:val="00674F82"/>
    <w:rsid w:val="00681AD3"/>
    <w:rsid w:val="0069308F"/>
    <w:rsid w:val="006954B4"/>
    <w:rsid w:val="006A14F1"/>
    <w:rsid w:val="006A21A6"/>
    <w:rsid w:val="006A649F"/>
    <w:rsid w:val="006B0502"/>
    <w:rsid w:val="006B3478"/>
    <w:rsid w:val="006C18E9"/>
    <w:rsid w:val="006C2CE5"/>
    <w:rsid w:val="006C5830"/>
    <w:rsid w:val="006D30E2"/>
    <w:rsid w:val="006E039C"/>
    <w:rsid w:val="006E091B"/>
    <w:rsid w:val="006E2603"/>
    <w:rsid w:val="006E4143"/>
    <w:rsid w:val="006E586F"/>
    <w:rsid w:val="006E7E38"/>
    <w:rsid w:val="006F0827"/>
    <w:rsid w:val="006F1CC4"/>
    <w:rsid w:val="006F2CBD"/>
    <w:rsid w:val="006F3FAB"/>
    <w:rsid w:val="006F7943"/>
    <w:rsid w:val="006F7A62"/>
    <w:rsid w:val="00703876"/>
    <w:rsid w:val="0070687B"/>
    <w:rsid w:val="0071024C"/>
    <w:rsid w:val="007103B1"/>
    <w:rsid w:val="00714500"/>
    <w:rsid w:val="0072447A"/>
    <w:rsid w:val="00725463"/>
    <w:rsid w:val="007254D1"/>
    <w:rsid w:val="007265D0"/>
    <w:rsid w:val="00727B2B"/>
    <w:rsid w:val="0073205D"/>
    <w:rsid w:val="00737837"/>
    <w:rsid w:val="007401D4"/>
    <w:rsid w:val="007411FF"/>
    <w:rsid w:val="00743D26"/>
    <w:rsid w:val="007453E5"/>
    <w:rsid w:val="00746816"/>
    <w:rsid w:val="007504B4"/>
    <w:rsid w:val="00751D22"/>
    <w:rsid w:val="00753ADB"/>
    <w:rsid w:val="00755174"/>
    <w:rsid w:val="00755598"/>
    <w:rsid w:val="007564C6"/>
    <w:rsid w:val="00756C9D"/>
    <w:rsid w:val="0075730C"/>
    <w:rsid w:val="00760F1C"/>
    <w:rsid w:val="00773BFA"/>
    <w:rsid w:val="00775862"/>
    <w:rsid w:val="00775A5E"/>
    <w:rsid w:val="00776F1D"/>
    <w:rsid w:val="00777997"/>
    <w:rsid w:val="00781B4F"/>
    <w:rsid w:val="00782A0C"/>
    <w:rsid w:val="00784848"/>
    <w:rsid w:val="00784B89"/>
    <w:rsid w:val="00785A7D"/>
    <w:rsid w:val="007A1495"/>
    <w:rsid w:val="007A6702"/>
    <w:rsid w:val="007B0968"/>
    <w:rsid w:val="007B3018"/>
    <w:rsid w:val="007B4D66"/>
    <w:rsid w:val="007B4DC0"/>
    <w:rsid w:val="007B5D2C"/>
    <w:rsid w:val="007B5F82"/>
    <w:rsid w:val="007C1107"/>
    <w:rsid w:val="007C2F1D"/>
    <w:rsid w:val="007C5403"/>
    <w:rsid w:val="007C749C"/>
    <w:rsid w:val="007D02FD"/>
    <w:rsid w:val="007D428D"/>
    <w:rsid w:val="007D6726"/>
    <w:rsid w:val="007E0B6C"/>
    <w:rsid w:val="007E1E1E"/>
    <w:rsid w:val="007E2A6C"/>
    <w:rsid w:val="007E3DF9"/>
    <w:rsid w:val="007E5731"/>
    <w:rsid w:val="007F2439"/>
    <w:rsid w:val="007F3CB5"/>
    <w:rsid w:val="00802E51"/>
    <w:rsid w:val="00805487"/>
    <w:rsid w:val="0081025C"/>
    <w:rsid w:val="008111DB"/>
    <w:rsid w:val="00817700"/>
    <w:rsid w:val="00817FA4"/>
    <w:rsid w:val="0082423A"/>
    <w:rsid w:val="0082616D"/>
    <w:rsid w:val="0082678D"/>
    <w:rsid w:val="00833804"/>
    <w:rsid w:val="00833C37"/>
    <w:rsid w:val="00834007"/>
    <w:rsid w:val="00836075"/>
    <w:rsid w:val="00837102"/>
    <w:rsid w:val="008433B5"/>
    <w:rsid w:val="0084370A"/>
    <w:rsid w:val="00843713"/>
    <w:rsid w:val="00850F31"/>
    <w:rsid w:val="008556E2"/>
    <w:rsid w:val="00855758"/>
    <w:rsid w:val="00860CF0"/>
    <w:rsid w:val="00877697"/>
    <w:rsid w:val="008807C0"/>
    <w:rsid w:val="00881D4D"/>
    <w:rsid w:val="00893AF8"/>
    <w:rsid w:val="00897ACF"/>
    <w:rsid w:val="00897E19"/>
    <w:rsid w:val="008B175D"/>
    <w:rsid w:val="008B23B0"/>
    <w:rsid w:val="008B46F0"/>
    <w:rsid w:val="008B4D91"/>
    <w:rsid w:val="008B57B2"/>
    <w:rsid w:val="008C1A86"/>
    <w:rsid w:val="008C7521"/>
    <w:rsid w:val="008D24B5"/>
    <w:rsid w:val="008D5156"/>
    <w:rsid w:val="008E02B8"/>
    <w:rsid w:val="008E2B5F"/>
    <w:rsid w:val="008E6938"/>
    <w:rsid w:val="008F39E6"/>
    <w:rsid w:val="008F4F5B"/>
    <w:rsid w:val="008F6B73"/>
    <w:rsid w:val="009050EF"/>
    <w:rsid w:val="0090553D"/>
    <w:rsid w:val="00906912"/>
    <w:rsid w:val="00910155"/>
    <w:rsid w:val="009124B1"/>
    <w:rsid w:val="00914563"/>
    <w:rsid w:val="00916ADA"/>
    <w:rsid w:val="00921538"/>
    <w:rsid w:val="00921ACF"/>
    <w:rsid w:val="00922B21"/>
    <w:rsid w:val="0092585E"/>
    <w:rsid w:val="00926F54"/>
    <w:rsid w:val="009305B7"/>
    <w:rsid w:val="00931243"/>
    <w:rsid w:val="00932760"/>
    <w:rsid w:val="00933DF7"/>
    <w:rsid w:val="00934F8C"/>
    <w:rsid w:val="00935432"/>
    <w:rsid w:val="009360B9"/>
    <w:rsid w:val="00942475"/>
    <w:rsid w:val="009434B3"/>
    <w:rsid w:val="00944E54"/>
    <w:rsid w:val="009522DB"/>
    <w:rsid w:val="0095290C"/>
    <w:rsid w:val="0095307B"/>
    <w:rsid w:val="00955EAD"/>
    <w:rsid w:val="00956907"/>
    <w:rsid w:val="00957847"/>
    <w:rsid w:val="00960166"/>
    <w:rsid w:val="00961A91"/>
    <w:rsid w:val="00961D03"/>
    <w:rsid w:val="00963E2B"/>
    <w:rsid w:val="00971CDF"/>
    <w:rsid w:val="00971D82"/>
    <w:rsid w:val="009720A4"/>
    <w:rsid w:val="00972837"/>
    <w:rsid w:val="00972EC8"/>
    <w:rsid w:val="00987BB9"/>
    <w:rsid w:val="009902F1"/>
    <w:rsid w:val="00992EB4"/>
    <w:rsid w:val="00992EDC"/>
    <w:rsid w:val="00996628"/>
    <w:rsid w:val="00997F8C"/>
    <w:rsid w:val="009A0FAF"/>
    <w:rsid w:val="009B0B11"/>
    <w:rsid w:val="009B10C1"/>
    <w:rsid w:val="009B1614"/>
    <w:rsid w:val="009B30C3"/>
    <w:rsid w:val="009B7401"/>
    <w:rsid w:val="009C0B69"/>
    <w:rsid w:val="009C0DA0"/>
    <w:rsid w:val="009C451C"/>
    <w:rsid w:val="009D3532"/>
    <w:rsid w:val="009D3CCC"/>
    <w:rsid w:val="009D4260"/>
    <w:rsid w:val="009D47B0"/>
    <w:rsid w:val="009D5F09"/>
    <w:rsid w:val="009D7AE5"/>
    <w:rsid w:val="009E1E40"/>
    <w:rsid w:val="009E2FC3"/>
    <w:rsid w:val="009E3977"/>
    <w:rsid w:val="009E3D80"/>
    <w:rsid w:val="009E5884"/>
    <w:rsid w:val="009E5DC6"/>
    <w:rsid w:val="009F324C"/>
    <w:rsid w:val="009F3D95"/>
    <w:rsid w:val="009F73BE"/>
    <w:rsid w:val="00A01CAA"/>
    <w:rsid w:val="00A03AE3"/>
    <w:rsid w:val="00A05141"/>
    <w:rsid w:val="00A1212F"/>
    <w:rsid w:val="00A332B1"/>
    <w:rsid w:val="00A3585A"/>
    <w:rsid w:val="00A462E8"/>
    <w:rsid w:val="00A47044"/>
    <w:rsid w:val="00A472A3"/>
    <w:rsid w:val="00A501C6"/>
    <w:rsid w:val="00A50786"/>
    <w:rsid w:val="00A57D36"/>
    <w:rsid w:val="00A702E7"/>
    <w:rsid w:val="00A706B4"/>
    <w:rsid w:val="00A716AC"/>
    <w:rsid w:val="00A7289B"/>
    <w:rsid w:val="00A73794"/>
    <w:rsid w:val="00A738E6"/>
    <w:rsid w:val="00A73C91"/>
    <w:rsid w:val="00A73DBC"/>
    <w:rsid w:val="00A75F28"/>
    <w:rsid w:val="00A82509"/>
    <w:rsid w:val="00A8498F"/>
    <w:rsid w:val="00A84D53"/>
    <w:rsid w:val="00A8628D"/>
    <w:rsid w:val="00A90D19"/>
    <w:rsid w:val="00A9622D"/>
    <w:rsid w:val="00AA2BDF"/>
    <w:rsid w:val="00AA2CED"/>
    <w:rsid w:val="00AA549A"/>
    <w:rsid w:val="00AA6BDD"/>
    <w:rsid w:val="00AB0B93"/>
    <w:rsid w:val="00AC0EFD"/>
    <w:rsid w:val="00AC1837"/>
    <w:rsid w:val="00AC24C4"/>
    <w:rsid w:val="00AC55E7"/>
    <w:rsid w:val="00AC55EB"/>
    <w:rsid w:val="00AC6FEF"/>
    <w:rsid w:val="00AD33A9"/>
    <w:rsid w:val="00AD385A"/>
    <w:rsid w:val="00AD3FC1"/>
    <w:rsid w:val="00AE4407"/>
    <w:rsid w:val="00AE6BCB"/>
    <w:rsid w:val="00AF0D7E"/>
    <w:rsid w:val="00AF6929"/>
    <w:rsid w:val="00AF6AAB"/>
    <w:rsid w:val="00AF7529"/>
    <w:rsid w:val="00B00B6A"/>
    <w:rsid w:val="00B06CB7"/>
    <w:rsid w:val="00B129A0"/>
    <w:rsid w:val="00B14CE8"/>
    <w:rsid w:val="00B21B38"/>
    <w:rsid w:val="00B31196"/>
    <w:rsid w:val="00B344BA"/>
    <w:rsid w:val="00B36FCF"/>
    <w:rsid w:val="00B40D19"/>
    <w:rsid w:val="00B42576"/>
    <w:rsid w:val="00B435B5"/>
    <w:rsid w:val="00B4453F"/>
    <w:rsid w:val="00B457B6"/>
    <w:rsid w:val="00B611BE"/>
    <w:rsid w:val="00B654DD"/>
    <w:rsid w:val="00B65B21"/>
    <w:rsid w:val="00B67E2D"/>
    <w:rsid w:val="00B70DA1"/>
    <w:rsid w:val="00B714FF"/>
    <w:rsid w:val="00B8253A"/>
    <w:rsid w:val="00B87D84"/>
    <w:rsid w:val="00B91582"/>
    <w:rsid w:val="00B95915"/>
    <w:rsid w:val="00B95B65"/>
    <w:rsid w:val="00B96DEF"/>
    <w:rsid w:val="00B97264"/>
    <w:rsid w:val="00BA538A"/>
    <w:rsid w:val="00BA577E"/>
    <w:rsid w:val="00BA5A6B"/>
    <w:rsid w:val="00BB18AF"/>
    <w:rsid w:val="00BB2798"/>
    <w:rsid w:val="00BB2865"/>
    <w:rsid w:val="00BB67A8"/>
    <w:rsid w:val="00BC0429"/>
    <w:rsid w:val="00BC2733"/>
    <w:rsid w:val="00BC372D"/>
    <w:rsid w:val="00BC69BA"/>
    <w:rsid w:val="00BD05E6"/>
    <w:rsid w:val="00BD312C"/>
    <w:rsid w:val="00BD3879"/>
    <w:rsid w:val="00BD6E31"/>
    <w:rsid w:val="00BE0C1E"/>
    <w:rsid w:val="00BE2102"/>
    <w:rsid w:val="00BE6590"/>
    <w:rsid w:val="00BE6AF8"/>
    <w:rsid w:val="00BE7A5B"/>
    <w:rsid w:val="00BF03D3"/>
    <w:rsid w:val="00BF1D69"/>
    <w:rsid w:val="00BF2027"/>
    <w:rsid w:val="00C0176F"/>
    <w:rsid w:val="00C04DC1"/>
    <w:rsid w:val="00C06E9D"/>
    <w:rsid w:val="00C10387"/>
    <w:rsid w:val="00C10997"/>
    <w:rsid w:val="00C11FE1"/>
    <w:rsid w:val="00C14E55"/>
    <w:rsid w:val="00C2212A"/>
    <w:rsid w:val="00C25447"/>
    <w:rsid w:val="00C30332"/>
    <w:rsid w:val="00C30BCF"/>
    <w:rsid w:val="00C31DD5"/>
    <w:rsid w:val="00C31DF6"/>
    <w:rsid w:val="00C342BC"/>
    <w:rsid w:val="00C353FE"/>
    <w:rsid w:val="00C3600B"/>
    <w:rsid w:val="00C41065"/>
    <w:rsid w:val="00C45479"/>
    <w:rsid w:val="00C46EB3"/>
    <w:rsid w:val="00C472B0"/>
    <w:rsid w:val="00C50FC0"/>
    <w:rsid w:val="00C51C5B"/>
    <w:rsid w:val="00C54E96"/>
    <w:rsid w:val="00C56D8F"/>
    <w:rsid w:val="00C57D09"/>
    <w:rsid w:val="00C6094B"/>
    <w:rsid w:val="00C611F9"/>
    <w:rsid w:val="00C671EE"/>
    <w:rsid w:val="00C67309"/>
    <w:rsid w:val="00C7242A"/>
    <w:rsid w:val="00C76C49"/>
    <w:rsid w:val="00C8391F"/>
    <w:rsid w:val="00C84348"/>
    <w:rsid w:val="00C85EF1"/>
    <w:rsid w:val="00C873A3"/>
    <w:rsid w:val="00C910CB"/>
    <w:rsid w:val="00C924AE"/>
    <w:rsid w:val="00C928B4"/>
    <w:rsid w:val="00C944B7"/>
    <w:rsid w:val="00CA472F"/>
    <w:rsid w:val="00CA5579"/>
    <w:rsid w:val="00CA78E9"/>
    <w:rsid w:val="00CB2FAC"/>
    <w:rsid w:val="00CB5C46"/>
    <w:rsid w:val="00CD1F5B"/>
    <w:rsid w:val="00CD4E20"/>
    <w:rsid w:val="00CE340A"/>
    <w:rsid w:val="00CE614F"/>
    <w:rsid w:val="00CE7462"/>
    <w:rsid w:val="00CF47AC"/>
    <w:rsid w:val="00CF56C0"/>
    <w:rsid w:val="00CF7CAD"/>
    <w:rsid w:val="00D022EA"/>
    <w:rsid w:val="00D0580D"/>
    <w:rsid w:val="00D065F8"/>
    <w:rsid w:val="00D07EE3"/>
    <w:rsid w:val="00D23CAF"/>
    <w:rsid w:val="00D25B24"/>
    <w:rsid w:val="00D2622C"/>
    <w:rsid w:val="00D2678D"/>
    <w:rsid w:val="00D27C9C"/>
    <w:rsid w:val="00D27D9E"/>
    <w:rsid w:val="00D31DB2"/>
    <w:rsid w:val="00D32C78"/>
    <w:rsid w:val="00D459A2"/>
    <w:rsid w:val="00D46AF1"/>
    <w:rsid w:val="00D52CD6"/>
    <w:rsid w:val="00D53882"/>
    <w:rsid w:val="00D545E9"/>
    <w:rsid w:val="00D57949"/>
    <w:rsid w:val="00D613B7"/>
    <w:rsid w:val="00D62B31"/>
    <w:rsid w:val="00D75BAD"/>
    <w:rsid w:val="00D76C44"/>
    <w:rsid w:val="00D77589"/>
    <w:rsid w:val="00D80B2F"/>
    <w:rsid w:val="00D83A39"/>
    <w:rsid w:val="00D84C50"/>
    <w:rsid w:val="00D84EC5"/>
    <w:rsid w:val="00D85AC9"/>
    <w:rsid w:val="00D87852"/>
    <w:rsid w:val="00D912A1"/>
    <w:rsid w:val="00D9168A"/>
    <w:rsid w:val="00D92B51"/>
    <w:rsid w:val="00DA41B2"/>
    <w:rsid w:val="00DA4562"/>
    <w:rsid w:val="00DA6AC7"/>
    <w:rsid w:val="00DB3F5C"/>
    <w:rsid w:val="00DB728B"/>
    <w:rsid w:val="00DC50CE"/>
    <w:rsid w:val="00DC57E5"/>
    <w:rsid w:val="00DD00E8"/>
    <w:rsid w:val="00DD0D55"/>
    <w:rsid w:val="00DD282A"/>
    <w:rsid w:val="00DE19B4"/>
    <w:rsid w:val="00DE3CD5"/>
    <w:rsid w:val="00DE5E69"/>
    <w:rsid w:val="00DF2DC1"/>
    <w:rsid w:val="00DF3F73"/>
    <w:rsid w:val="00DF4EC7"/>
    <w:rsid w:val="00E03E8E"/>
    <w:rsid w:val="00E06996"/>
    <w:rsid w:val="00E0730F"/>
    <w:rsid w:val="00E12383"/>
    <w:rsid w:val="00E167D9"/>
    <w:rsid w:val="00E16CE8"/>
    <w:rsid w:val="00E17C0B"/>
    <w:rsid w:val="00E32D67"/>
    <w:rsid w:val="00E3626E"/>
    <w:rsid w:val="00E37E8A"/>
    <w:rsid w:val="00E40C08"/>
    <w:rsid w:val="00E420EB"/>
    <w:rsid w:val="00E4249F"/>
    <w:rsid w:val="00E469B6"/>
    <w:rsid w:val="00E47027"/>
    <w:rsid w:val="00E56634"/>
    <w:rsid w:val="00E5693C"/>
    <w:rsid w:val="00E57EA7"/>
    <w:rsid w:val="00E63CDC"/>
    <w:rsid w:val="00E659DE"/>
    <w:rsid w:val="00E75112"/>
    <w:rsid w:val="00E83310"/>
    <w:rsid w:val="00E86237"/>
    <w:rsid w:val="00E8724B"/>
    <w:rsid w:val="00E93646"/>
    <w:rsid w:val="00E94AF9"/>
    <w:rsid w:val="00E96449"/>
    <w:rsid w:val="00E97C8A"/>
    <w:rsid w:val="00E97F45"/>
    <w:rsid w:val="00EA07D8"/>
    <w:rsid w:val="00EA0982"/>
    <w:rsid w:val="00EA3A9B"/>
    <w:rsid w:val="00EA593F"/>
    <w:rsid w:val="00EA7FE0"/>
    <w:rsid w:val="00EB3438"/>
    <w:rsid w:val="00EB46A4"/>
    <w:rsid w:val="00EB5D54"/>
    <w:rsid w:val="00EC28D7"/>
    <w:rsid w:val="00EC64C1"/>
    <w:rsid w:val="00EC7218"/>
    <w:rsid w:val="00EC7354"/>
    <w:rsid w:val="00EC7F44"/>
    <w:rsid w:val="00ED0BA8"/>
    <w:rsid w:val="00ED26C3"/>
    <w:rsid w:val="00ED44C6"/>
    <w:rsid w:val="00ED4773"/>
    <w:rsid w:val="00ED5E02"/>
    <w:rsid w:val="00ED5E03"/>
    <w:rsid w:val="00EE4E8E"/>
    <w:rsid w:val="00EE522C"/>
    <w:rsid w:val="00EE58DC"/>
    <w:rsid w:val="00EE68C1"/>
    <w:rsid w:val="00EE7E65"/>
    <w:rsid w:val="00EF2259"/>
    <w:rsid w:val="00EF75D7"/>
    <w:rsid w:val="00EF7775"/>
    <w:rsid w:val="00F02A15"/>
    <w:rsid w:val="00F041AC"/>
    <w:rsid w:val="00F04BD4"/>
    <w:rsid w:val="00F07A35"/>
    <w:rsid w:val="00F115A8"/>
    <w:rsid w:val="00F1380B"/>
    <w:rsid w:val="00F155F0"/>
    <w:rsid w:val="00F166A6"/>
    <w:rsid w:val="00F1774C"/>
    <w:rsid w:val="00F20637"/>
    <w:rsid w:val="00F2095C"/>
    <w:rsid w:val="00F2282F"/>
    <w:rsid w:val="00F24605"/>
    <w:rsid w:val="00F304D4"/>
    <w:rsid w:val="00F31149"/>
    <w:rsid w:val="00F32655"/>
    <w:rsid w:val="00F32BE3"/>
    <w:rsid w:val="00F3479A"/>
    <w:rsid w:val="00F35F2C"/>
    <w:rsid w:val="00F37182"/>
    <w:rsid w:val="00F379C4"/>
    <w:rsid w:val="00F4074D"/>
    <w:rsid w:val="00F41554"/>
    <w:rsid w:val="00F46375"/>
    <w:rsid w:val="00F467C6"/>
    <w:rsid w:val="00F50BBC"/>
    <w:rsid w:val="00F5264F"/>
    <w:rsid w:val="00F556C6"/>
    <w:rsid w:val="00F563FB"/>
    <w:rsid w:val="00F64187"/>
    <w:rsid w:val="00F70613"/>
    <w:rsid w:val="00F7136A"/>
    <w:rsid w:val="00F7143C"/>
    <w:rsid w:val="00F724E4"/>
    <w:rsid w:val="00F757F9"/>
    <w:rsid w:val="00F807DA"/>
    <w:rsid w:val="00F83836"/>
    <w:rsid w:val="00F87293"/>
    <w:rsid w:val="00F968F5"/>
    <w:rsid w:val="00FA2103"/>
    <w:rsid w:val="00FA3101"/>
    <w:rsid w:val="00FA6300"/>
    <w:rsid w:val="00FB11DA"/>
    <w:rsid w:val="00FB266B"/>
    <w:rsid w:val="00FB2A96"/>
    <w:rsid w:val="00FB5846"/>
    <w:rsid w:val="00FC5BF9"/>
    <w:rsid w:val="00FC7696"/>
    <w:rsid w:val="00FC774C"/>
    <w:rsid w:val="00FD2221"/>
    <w:rsid w:val="00FD2D37"/>
    <w:rsid w:val="00FD3356"/>
    <w:rsid w:val="00FE35F6"/>
    <w:rsid w:val="00FE3AC4"/>
    <w:rsid w:val="00FE42E3"/>
    <w:rsid w:val="00FF1E5A"/>
    <w:rsid w:val="00FF6492"/>
    <w:rsid w:val="00FF67C7"/>
    <w:rsid w:val="00FF6C26"/>
    <w:rsid w:val="00FF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C1ED"/>
  <w15:docId w15:val="{CCE36250-94F0-4858-9253-9E73A0B6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E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5C5E54"/>
    <w:pPr>
      <w:pBdr>
        <w:bottom w:val="thinThickSmallGap" w:sz="12" w:space="1" w:color="C45911"/>
      </w:pBdr>
      <w:spacing w:before="400" w:line="252" w:lineRule="auto"/>
      <w:jc w:val="center"/>
      <w:outlineLvl w:val="0"/>
    </w:pPr>
    <w:rPr>
      <w:rFonts w:ascii="Garamond" w:hAnsi="Garamond"/>
      <w:caps/>
      <w:color w:val="000000" w:themeColor="text1"/>
      <w:spacing w:val="20"/>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E54"/>
    <w:rPr>
      <w:rFonts w:ascii="Garamond" w:hAnsi="Garamond"/>
      <w:caps/>
      <w:color w:val="000000" w:themeColor="text1"/>
      <w:spacing w:val="20"/>
      <w:sz w:val="28"/>
      <w:szCs w:val="28"/>
      <w:lang w:val="nl-NL"/>
    </w:rPr>
  </w:style>
  <w:style w:type="paragraph" w:styleId="NoSpacing">
    <w:name w:val="No Spacing"/>
    <w:uiPriority w:val="1"/>
    <w:qFormat/>
    <w:rsid w:val="00A738E6"/>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A738E6"/>
    <w:pPr>
      <w:spacing w:after="0" w:line="240" w:lineRule="auto"/>
      <w:ind w:left="720"/>
      <w:contextualSpacing/>
    </w:pPr>
    <w:rPr>
      <w:rFonts w:ascii="Times New Roman" w:eastAsia="Calibri" w:hAnsi="Times New Roman"/>
      <w:sz w:val="24"/>
      <w:szCs w:val="24"/>
      <w:lang w:val="es-ES_tradnl" w:eastAsia="en-GB"/>
    </w:rPr>
  </w:style>
  <w:style w:type="paragraph" w:customStyle="1" w:styleId="Normal1">
    <w:name w:val="Normal1"/>
    <w:rsid w:val="00A738E6"/>
    <w:pPr>
      <w:spacing w:after="0" w:line="240" w:lineRule="auto"/>
    </w:pPr>
    <w:rPr>
      <w:rFonts w:ascii="Times New Roman" w:eastAsia="Times New Roman" w:hAnsi="Times New Roman" w:cs="Times New Roman"/>
      <w:color w:val="000000"/>
      <w:sz w:val="24"/>
      <w:szCs w:val="20"/>
      <w:lang w:val="hu-HU" w:eastAsia="hu-HU"/>
    </w:rPr>
  </w:style>
  <w:style w:type="character" w:styleId="CommentReference">
    <w:name w:val="annotation reference"/>
    <w:uiPriority w:val="99"/>
    <w:rsid w:val="00A738E6"/>
    <w:rPr>
      <w:sz w:val="16"/>
      <w:szCs w:val="16"/>
    </w:rPr>
  </w:style>
  <w:style w:type="paragraph" w:customStyle="1" w:styleId="Default">
    <w:name w:val="Default"/>
    <w:rsid w:val="00A738E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957847"/>
    <w:rPr>
      <w:color w:val="0000FF"/>
      <w:u w:val="single"/>
    </w:rPr>
  </w:style>
  <w:style w:type="paragraph" w:styleId="CommentText">
    <w:name w:val="annotation text"/>
    <w:basedOn w:val="Normal"/>
    <w:link w:val="CommentTextChar"/>
    <w:uiPriority w:val="99"/>
    <w:semiHidden/>
    <w:unhideWhenUsed/>
    <w:rsid w:val="00E469B6"/>
    <w:pPr>
      <w:spacing w:line="240" w:lineRule="auto"/>
    </w:pPr>
    <w:rPr>
      <w:sz w:val="20"/>
      <w:szCs w:val="20"/>
    </w:rPr>
  </w:style>
  <w:style w:type="character" w:customStyle="1" w:styleId="CommentTextChar">
    <w:name w:val="Comment Text Char"/>
    <w:basedOn w:val="DefaultParagraphFont"/>
    <w:link w:val="CommentText"/>
    <w:uiPriority w:val="99"/>
    <w:semiHidden/>
    <w:rsid w:val="00E469B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69B6"/>
    <w:rPr>
      <w:b/>
      <w:bCs/>
    </w:rPr>
  </w:style>
  <w:style w:type="character" w:customStyle="1" w:styleId="CommentSubjectChar">
    <w:name w:val="Comment Subject Char"/>
    <w:basedOn w:val="CommentTextChar"/>
    <w:link w:val="CommentSubject"/>
    <w:uiPriority w:val="99"/>
    <w:semiHidden/>
    <w:rsid w:val="00E469B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E46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B6"/>
    <w:rPr>
      <w:rFonts w:ascii="Segoe UI" w:eastAsia="Times New Roman" w:hAnsi="Segoe UI" w:cs="Segoe UI"/>
      <w:sz w:val="18"/>
      <w:szCs w:val="18"/>
      <w:lang w:val="en-US"/>
    </w:rPr>
  </w:style>
  <w:style w:type="paragraph" w:styleId="EndnoteText">
    <w:name w:val="endnote text"/>
    <w:basedOn w:val="Normal"/>
    <w:link w:val="EndnoteTextChar"/>
    <w:uiPriority w:val="99"/>
    <w:semiHidden/>
    <w:unhideWhenUsed/>
    <w:rsid w:val="00DA4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1B2"/>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DA41B2"/>
    <w:rPr>
      <w:vertAlign w:val="superscript"/>
    </w:rPr>
  </w:style>
  <w:style w:type="table" w:styleId="TableGrid">
    <w:name w:val="Table Grid"/>
    <w:basedOn w:val="TableNormal"/>
    <w:uiPriority w:val="39"/>
    <w:rsid w:val="00FB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B2F"/>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5F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4C"/>
    <w:rPr>
      <w:rFonts w:ascii="Calibri" w:eastAsia="Times New Roman" w:hAnsi="Calibri" w:cs="Times New Roman"/>
      <w:lang w:val="en-US"/>
    </w:rPr>
  </w:style>
  <w:style w:type="paragraph" w:styleId="Footer">
    <w:name w:val="footer"/>
    <w:basedOn w:val="Normal"/>
    <w:link w:val="FooterChar"/>
    <w:uiPriority w:val="99"/>
    <w:unhideWhenUsed/>
    <w:rsid w:val="005F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4C"/>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2E4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4EA"/>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2E44EA"/>
    <w:rPr>
      <w:vertAlign w:val="superscript"/>
    </w:rPr>
  </w:style>
  <w:style w:type="paragraph" w:styleId="HTMLPreformatted">
    <w:name w:val="HTML Preformatted"/>
    <w:basedOn w:val="Normal"/>
    <w:link w:val="HTMLPreformattedChar"/>
    <w:uiPriority w:val="99"/>
    <w:semiHidden/>
    <w:unhideWhenUsed/>
    <w:rsid w:val="0003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7B66"/>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3D3163"/>
    <w:rPr>
      <w:color w:val="954F72" w:themeColor="followedHyperlink"/>
      <w:u w:val="single"/>
    </w:rPr>
  </w:style>
  <w:style w:type="character" w:customStyle="1" w:styleId="UnresolvedMention1">
    <w:name w:val="Unresolved Mention1"/>
    <w:basedOn w:val="DefaultParagraphFont"/>
    <w:uiPriority w:val="99"/>
    <w:semiHidden/>
    <w:unhideWhenUsed/>
    <w:rsid w:val="007B3018"/>
    <w:rPr>
      <w:color w:val="605E5C"/>
      <w:shd w:val="clear" w:color="auto" w:fill="E1DFDD"/>
    </w:rPr>
  </w:style>
  <w:style w:type="character" w:customStyle="1" w:styleId="ListParagraphChar">
    <w:name w:val="List Paragraph Char"/>
    <w:link w:val="ListParagraph"/>
    <w:uiPriority w:val="34"/>
    <w:locked/>
    <w:rsid w:val="00F64187"/>
    <w:rPr>
      <w:rFonts w:ascii="Times New Roman" w:eastAsia="Calibri" w:hAnsi="Times New Roman" w:cs="Times New Roman"/>
      <w:sz w:val="24"/>
      <w:szCs w:val="24"/>
      <w:lang w:val="es-ES_tradnl" w:eastAsia="en-GB"/>
    </w:rPr>
  </w:style>
  <w:style w:type="table" w:styleId="PlainTable4">
    <w:name w:val="Plain Table 4"/>
    <w:basedOn w:val="TableNormal"/>
    <w:uiPriority w:val="44"/>
    <w:rsid w:val="00F641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E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697">
      <w:bodyDiv w:val="1"/>
      <w:marLeft w:val="0"/>
      <w:marRight w:val="0"/>
      <w:marTop w:val="0"/>
      <w:marBottom w:val="0"/>
      <w:divBdr>
        <w:top w:val="none" w:sz="0" w:space="0" w:color="auto"/>
        <w:left w:val="none" w:sz="0" w:space="0" w:color="auto"/>
        <w:bottom w:val="none" w:sz="0" w:space="0" w:color="auto"/>
        <w:right w:val="none" w:sz="0" w:space="0" w:color="auto"/>
      </w:divBdr>
      <w:divsChild>
        <w:div w:id="1856579754">
          <w:marLeft w:val="0"/>
          <w:marRight w:val="0"/>
          <w:marTop w:val="0"/>
          <w:marBottom w:val="0"/>
          <w:divBdr>
            <w:top w:val="none" w:sz="0" w:space="0" w:color="auto"/>
            <w:left w:val="none" w:sz="0" w:space="0" w:color="auto"/>
            <w:bottom w:val="none" w:sz="0" w:space="0" w:color="auto"/>
            <w:right w:val="none" w:sz="0" w:space="0" w:color="auto"/>
          </w:divBdr>
        </w:div>
      </w:divsChild>
    </w:div>
    <w:div w:id="308826568">
      <w:bodyDiv w:val="1"/>
      <w:marLeft w:val="0"/>
      <w:marRight w:val="0"/>
      <w:marTop w:val="0"/>
      <w:marBottom w:val="0"/>
      <w:divBdr>
        <w:top w:val="none" w:sz="0" w:space="0" w:color="auto"/>
        <w:left w:val="none" w:sz="0" w:space="0" w:color="auto"/>
        <w:bottom w:val="none" w:sz="0" w:space="0" w:color="auto"/>
        <w:right w:val="none" w:sz="0" w:space="0" w:color="auto"/>
      </w:divBdr>
    </w:div>
    <w:div w:id="6955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khokhobaia@drc.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B56B-C560-4AC6-B053-4AAA4083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Shorena Kobaidze</dc:creator>
  <cp:lastModifiedBy>Ekaterine Basaria</cp:lastModifiedBy>
  <cp:revision>2</cp:revision>
  <dcterms:created xsi:type="dcterms:W3CDTF">2021-05-31T12:36:00Z</dcterms:created>
  <dcterms:modified xsi:type="dcterms:W3CDTF">2021-05-31T12:36:00Z</dcterms:modified>
</cp:coreProperties>
</file>